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09" w:rsidRDefault="006F3509" w:rsidP="00E82A8B">
      <w:pPr>
        <w:jc w:val="center"/>
        <w:rPr>
          <w:lang w:val="en-US"/>
        </w:rPr>
      </w:pPr>
    </w:p>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3139FD" w:rsidTr="0096596F">
        <w:trPr>
          <w:trHeight w:val="1696"/>
          <w:jc w:val="center"/>
        </w:trPr>
        <w:tc>
          <w:tcPr>
            <w:tcW w:w="8522" w:type="dxa"/>
            <w:shd w:val="clear" w:color="auto" w:fill="D9D9D9"/>
          </w:tcPr>
          <w:p w:rsidR="003139FD" w:rsidRPr="002A3496" w:rsidRDefault="003139FD" w:rsidP="0096596F">
            <w:pPr>
              <w:rPr>
                <w:rFonts w:ascii="Arial Black" w:hAnsi="Arial Black"/>
                <w:sz w:val="48"/>
                <w:szCs w:val="48"/>
              </w:rPr>
            </w:pPr>
            <w:r w:rsidRPr="002A3496">
              <w:rPr>
                <w:rFonts w:ascii="Arial Black" w:hAnsi="Arial Black"/>
                <w:sz w:val="48"/>
                <w:szCs w:val="48"/>
              </w:rPr>
              <w:t>ΕΚΑ</w:t>
            </w:r>
          </w:p>
          <w:p w:rsidR="003139FD" w:rsidRPr="006142CF" w:rsidRDefault="003139FD" w:rsidP="0096596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3139FD" w:rsidRPr="005F2BB6" w:rsidRDefault="003139FD" w:rsidP="003139FD">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3139FD" w:rsidRDefault="003139FD" w:rsidP="003139FD">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3139FD" w:rsidRDefault="003139FD" w:rsidP="003139FD">
      <w:pPr>
        <w:jc w:val="center"/>
        <w:rPr>
          <w:rFonts w:ascii="Tahoma" w:hAnsi="Tahoma" w:cs="Tahoma"/>
          <w:sz w:val="26"/>
          <w:szCs w:val="26"/>
          <w:lang w:val="en-US"/>
        </w:rPr>
      </w:pPr>
    </w:p>
    <w:p w:rsidR="003139FD" w:rsidRDefault="003139FD" w:rsidP="003139FD">
      <w:pPr>
        <w:jc w:val="center"/>
        <w:rPr>
          <w:rFonts w:ascii="Tahoma" w:hAnsi="Tahoma" w:cs="Tahoma"/>
          <w:sz w:val="26"/>
          <w:szCs w:val="26"/>
          <w:lang w:val="en-US"/>
        </w:rPr>
      </w:pPr>
    </w:p>
    <w:p w:rsidR="006F3509" w:rsidRDefault="006F3509" w:rsidP="00E82A8B">
      <w:pPr>
        <w:jc w:val="center"/>
        <w:rPr>
          <w:lang w:val="en-US"/>
        </w:rPr>
      </w:pPr>
    </w:p>
    <w:p w:rsidR="006F3509" w:rsidRPr="006F3509" w:rsidRDefault="006F3509" w:rsidP="006F3509">
      <w:pPr>
        <w:jc w:val="center"/>
        <w:rPr>
          <w:rFonts w:ascii="Tahoma" w:hAnsi="Tahoma" w:cs="Tahoma"/>
          <w:b/>
        </w:rPr>
      </w:pPr>
      <w:r w:rsidRPr="006F3509">
        <w:rPr>
          <w:rFonts w:ascii="Tahoma" w:hAnsi="Tahoma" w:cs="Tahoma"/>
          <w:b/>
        </w:rPr>
        <w:t xml:space="preserve">Αρ. </w:t>
      </w:r>
      <w:proofErr w:type="spellStart"/>
      <w:r w:rsidRPr="006F3509">
        <w:rPr>
          <w:rFonts w:ascii="Tahoma" w:hAnsi="Tahoma" w:cs="Tahoma"/>
          <w:b/>
        </w:rPr>
        <w:t>Πρωτ</w:t>
      </w:r>
      <w:proofErr w:type="spellEnd"/>
      <w:r w:rsidRPr="006F3509">
        <w:rPr>
          <w:rFonts w:ascii="Tahoma" w:hAnsi="Tahoma" w:cs="Tahoma"/>
          <w:b/>
        </w:rPr>
        <w:t>.: 9863</w:t>
      </w:r>
      <w:r w:rsidRPr="006F3509">
        <w:rPr>
          <w:rFonts w:ascii="Tahoma" w:hAnsi="Tahoma" w:cs="Tahoma"/>
          <w:b/>
        </w:rPr>
        <w:tab/>
      </w:r>
      <w:r w:rsidRPr="006F3509">
        <w:rPr>
          <w:rFonts w:ascii="Tahoma" w:hAnsi="Tahoma" w:cs="Tahoma"/>
          <w:b/>
        </w:rPr>
        <w:tab/>
      </w:r>
      <w:r w:rsidRPr="006F3509">
        <w:rPr>
          <w:rFonts w:ascii="Tahoma" w:hAnsi="Tahoma" w:cs="Tahoma"/>
          <w:b/>
        </w:rPr>
        <w:tab/>
      </w:r>
      <w:r w:rsidRPr="006F3509">
        <w:rPr>
          <w:rFonts w:ascii="Tahoma" w:hAnsi="Tahoma" w:cs="Tahoma"/>
          <w:b/>
        </w:rPr>
        <w:tab/>
      </w:r>
      <w:r w:rsidRPr="006F3509">
        <w:rPr>
          <w:rFonts w:ascii="Tahoma" w:hAnsi="Tahoma" w:cs="Tahoma"/>
          <w:b/>
        </w:rPr>
        <w:tab/>
        <w:t>Αθήνα, 27/12/2022</w:t>
      </w:r>
    </w:p>
    <w:p w:rsidR="006F3509" w:rsidRDefault="006F3509" w:rsidP="00E82A8B">
      <w:pPr>
        <w:jc w:val="center"/>
      </w:pPr>
    </w:p>
    <w:p w:rsidR="006F3509" w:rsidRPr="006F3509" w:rsidRDefault="006F3509" w:rsidP="00E82A8B">
      <w:pPr>
        <w:jc w:val="center"/>
      </w:pPr>
    </w:p>
    <w:p w:rsidR="006F3509" w:rsidRPr="006F3509" w:rsidRDefault="006F3509" w:rsidP="00E82A8B">
      <w:pPr>
        <w:jc w:val="center"/>
      </w:pPr>
    </w:p>
    <w:p w:rsidR="00613E27" w:rsidRPr="006F3509" w:rsidRDefault="00E82A8B" w:rsidP="00E82A8B">
      <w:pPr>
        <w:jc w:val="center"/>
        <w:rPr>
          <w:rFonts w:ascii="Tahoma" w:hAnsi="Tahoma" w:cs="Tahoma"/>
          <w:b/>
          <w:sz w:val="32"/>
          <w:szCs w:val="32"/>
          <w:u w:val="single"/>
        </w:rPr>
      </w:pPr>
      <w:r w:rsidRPr="006F3509">
        <w:rPr>
          <w:rFonts w:ascii="Tahoma" w:hAnsi="Tahoma" w:cs="Tahoma"/>
          <w:b/>
          <w:sz w:val="32"/>
          <w:szCs w:val="32"/>
          <w:u w:val="single"/>
        </w:rPr>
        <w:t>ΔΕΛΤΙΟ ΤΥΠΟΥ</w:t>
      </w:r>
    </w:p>
    <w:p w:rsidR="00E82A8B" w:rsidRPr="006F3509" w:rsidRDefault="00E82A8B">
      <w:pPr>
        <w:rPr>
          <w:rFonts w:ascii="Tahoma" w:hAnsi="Tahoma" w:cs="Tahoma"/>
        </w:rPr>
      </w:pPr>
    </w:p>
    <w:p w:rsidR="00E82A8B" w:rsidRPr="006F3509" w:rsidRDefault="00E82A8B">
      <w:pPr>
        <w:rPr>
          <w:rFonts w:ascii="Tahoma" w:hAnsi="Tahoma" w:cs="Tahoma"/>
        </w:rPr>
      </w:pPr>
    </w:p>
    <w:p w:rsidR="00E82A8B" w:rsidRPr="006F3509" w:rsidRDefault="00E82A8B" w:rsidP="00E82A8B">
      <w:pPr>
        <w:spacing w:after="160" w:line="254" w:lineRule="auto"/>
        <w:jc w:val="both"/>
        <w:rPr>
          <w:rFonts w:ascii="Tahoma" w:hAnsi="Tahoma" w:cs="Tahoma"/>
        </w:rPr>
      </w:pPr>
      <w:r w:rsidRPr="006F3509">
        <w:rPr>
          <w:rFonts w:ascii="Tahoma" w:hAnsi="Tahoma" w:cs="Tahoma"/>
        </w:rPr>
        <w:t>Το Εργατικό Κέντρο Αθήνας καταδικάζει την έκδοση του Προεδρικού Διατάγματος 85-17/12/22, με βάση το οποίο όλοι οι απόφοιτοι των ανώτερων δραματικών σχολών και σχολών χορού κατατάσσονται στην κατηγορία εργαζομένων Δευτεροβάθμιας Εκπαίδευσης. Τυπικά εξισώνονται εργασιακά με αποφοίτους λυκείου, ουσιαστικά απαξιώνονται καλλιτεχνικά και επαγγελματικά.</w:t>
      </w:r>
    </w:p>
    <w:p w:rsidR="00E82A8B" w:rsidRPr="006F3509" w:rsidRDefault="00E82A8B" w:rsidP="00E82A8B">
      <w:pPr>
        <w:spacing w:after="160" w:line="254" w:lineRule="auto"/>
        <w:jc w:val="both"/>
        <w:rPr>
          <w:rFonts w:ascii="Tahoma" w:hAnsi="Tahoma" w:cs="Tahoma"/>
        </w:rPr>
      </w:pPr>
      <w:r w:rsidRPr="006F3509">
        <w:rPr>
          <w:rFonts w:ascii="Tahoma" w:hAnsi="Tahoma" w:cs="Tahoma"/>
        </w:rPr>
        <w:t>Είναι απαράδεκτο στη χώρα που περηφανεύεται ότι γέννησε το θέατρο, η Κυβέρνηση και τα αρμόδια Υπουργεία να υποβαθμίζουν τις σπουδές υποκριτικής και χορού, την ίδια στιγμή που εξισώνουν  τα ιδιωτικά κολλέγια με τα Πανεπιστήμια.</w:t>
      </w:r>
    </w:p>
    <w:p w:rsidR="00E82A8B" w:rsidRDefault="00E82A8B" w:rsidP="00E82A8B">
      <w:pPr>
        <w:spacing w:after="160" w:line="254" w:lineRule="auto"/>
        <w:jc w:val="both"/>
        <w:rPr>
          <w:rFonts w:ascii="Tahoma" w:hAnsi="Tahoma" w:cs="Tahoma"/>
        </w:rPr>
      </w:pPr>
      <w:r w:rsidRPr="006F3509">
        <w:rPr>
          <w:rFonts w:ascii="Tahoma" w:hAnsi="Tahoma" w:cs="Tahoma"/>
        </w:rPr>
        <w:t>Το Εργατικό Κέντρο Αθήνας απαιτεί την άμεση ανάκληση του Προεδρικού Διατάγματος αλλά και την άμεση θεσμική αναβάθμιση των καλλιτεχνικών σπουδών, με περαιτέρω στόχο την εξίσωση τους με τις σπουδές των ΑΕΙ και την αύξηση της χρηματοδότησής τους. Στηρίζουμε με όλες μας τις δυνάμεις τον δίκαιο αγώνα των ηθοποιών, των χορευτών, των μουσικών, των κινηματογραφιστών και των σπου</w:t>
      </w:r>
      <w:r w:rsidR="00CE60A0" w:rsidRPr="006F3509">
        <w:rPr>
          <w:rFonts w:ascii="Tahoma" w:hAnsi="Tahoma" w:cs="Tahoma"/>
        </w:rPr>
        <w:t>δαστών στις παραστατικές τέχνες.</w:t>
      </w:r>
    </w:p>
    <w:p w:rsidR="006F3509" w:rsidRPr="006F3509" w:rsidRDefault="006F3509" w:rsidP="00E82A8B">
      <w:pPr>
        <w:spacing w:after="160" w:line="254" w:lineRule="auto"/>
        <w:jc w:val="both"/>
        <w:rPr>
          <w:rFonts w:ascii="Tahoma" w:hAnsi="Tahoma" w:cs="Tahoma"/>
        </w:rPr>
      </w:pPr>
    </w:p>
    <w:p w:rsidR="00E82A8B" w:rsidRPr="003139FD" w:rsidRDefault="00E82A8B" w:rsidP="00E82A8B">
      <w:pPr>
        <w:spacing w:after="160" w:line="254" w:lineRule="auto"/>
        <w:jc w:val="center"/>
        <w:rPr>
          <w:rFonts w:ascii="Tahoma" w:hAnsi="Tahoma" w:cs="Tahoma"/>
          <w:b/>
        </w:rPr>
      </w:pPr>
      <w:bookmarkStart w:id="0" w:name="_GoBack"/>
      <w:r w:rsidRPr="003139FD">
        <w:rPr>
          <w:rFonts w:ascii="Tahoma" w:hAnsi="Tahoma" w:cs="Tahoma"/>
          <w:b/>
        </w:rPr>
        <w:t>Το Δ.Σ.</w:t>
      </w:r>
    </w:p>
    <w:bookmarkEnd w:id="0"/>
    <w:p w:rsidR="00E82A8B" w:rsidRPr="00E82A8B" w:rsidRDefault="00E82A8B" w:rsidP="00D146DD">
      <w:pPr>
        <w:jc w:val="center"/>
      </w:pPr>
    </w:p>
    <w:p w:rsidR="00E82A8B" w:rsidRDefault="00E82A8B"/>
    <w:p w:rsidR="006F3509" w:rsidRDefault="006F3509"/>
    <w:p w:rsidR="006F3509" w:rsidRDefault="006F3509"/>
    <w:p w:rsidR="006F3509" w:rsidRDefault="006F3509"/>
    <w:p w:rsidR="006F3509" w:rsidRDefault="006F3509"/>
    <w:p w:rsidR="006F3509" w:rsidRPr="00E82A8B" w:rsidRDefault="006F3509"/>
    <w:sectPr w:rsidR="006F3509" w:rsidRPr="00E82A8B" w:rsidSect="006F3509">
      <w:pgSz w:w="11906" w:h="16838"/>
      <w:pgMar w:top="993"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8B"/>
    <w:rsid w:val="003139FD"/>
    <w:rsid w:val="004B7CA7"/>
    <w:rsid w:val="00613E27"/>
    <w:rsid w:val="006F3509"/>
    <w:rsid w:val="00CE60A0"/>
    <w:rsid w:val="00D146DD"/>
    <w:rsid w:val="00E82A8B"/>
    <w:rsid w:val="00F16E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8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3509"/>
    <w:rPr>
      <w:rFonts w:ascii="Tahoma" w:hAnsi="Tahoma" w:cs="Tahoma"/>
      <w:sz w:val="16"/>
      <w:szCs w:val="16"/>
    </w:rPr>
  </w:style>
  <w:style w:type="character" w:customStyle="1" w:styleId="Char">
    <w:name w:val="Κείμενο πλαισίου Char"/>
    <w:basedOn w:val="a0"/>
    <w:link w:val="a3"/>
    <w:uiPriority w:val="99"/>
    <w:semiHidden/>
    <w:rsid w:val="006F3509"/>
    <w:rPr>
      <w:rFonts w:ascii="Tahoma" w:hAnsi="Tahoma" w:cs="Tahoma"/>
      <w:sz w:val="16"/>
      <w:szCs w:val="16"/>
      <w:lang w:eastAsia="el-GR"/>
    </w:rPr>
  </w:style>
  <w:style w:type="character" w:styleId="-">
    <w:name w:val="Hyperlink"/>
    <w:rsid w:val="003139FD"/>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8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3509"/>
    <w:rPr>
      <w:rFonts w:ascii="Tahoma" w:hAnsi="Tahoma" w:cs="Tahoma"/>
      <w:sz w:val="16"/>
      <w:szCs w:val="16"/>
    </w:rPr>
  </w:style>
  <w:style w:type="character" w:customStyle="1" w:styleId="Char">
    <w:name w:val="Κείμενο πλαισίου Char"/>
    <w:basedOn w:val="a0"/>
    <w:link w:val="a3"/>
    <w:uiPriority w:val="99"/>
    <w:semiHidden/>
    <w:rsid w:val="006F3509"/>
    <w:rPr>
      <w:rFonts w:ascii="Tahoma" w:hAnsi="Tahoma" w:cs="Tahoma"/>
      <w:sz w:val="16"/>
      <w:szCs w:val="16"/>
      <w:lang w:eastAsia="el-GR"/>
    </w:rPr>
  </w:style>
  <w:style w:type="character" w:styleId="-">
    <w:name w:val="Hyperlink"/>
    <w:rsid w:val="003139FD"/>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Maria Petroulia</cp:lastModifiedBy>
  <cp:revision>6</cp:revision>
  <cp:lastPrinted>2022-12-27T11:41:00Z</cp:lastPrinted>
  <dcterms:created xsi:type="dcterms:W3CDTF">2022-12-27T11:40:00Z</dcterms:created>
  <dcterms:modified xsi:type="dcterms:W3CDTF">2022-12-27T11:43:00Z</dcterms:modified>
</cp:coreProperties>
</file>