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33130" w:rsidRDefault="00D245D5" w:rsidP="006142CF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720CCD">
        <w:rPr>
          <w:rFonts w:ascii="Arial" w:hAnsi="Arial" w:cs="Arial"/>
          <w:sz w:val="26"/>
          <w:szCs w:val="26"/>
          <w:lang w:val="en-US"/>
        </w:rPr>
        <w:t>4253</w:t>
      </w:r>
      <w:bookmarkStart w:id="0" w:name="_GoBack"/>
      <w:bookmarkEnd w:id="0"/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720CCD">
        <w:rPr>
          <w:rFonts w:ascii="Arial" w:hAnsi="Arial" w:cs="Arial"/>
          <w:sz w:val="26"/>
          <w:szCs w:val="26"/>
          <w:lang w:val="en-US"/>
        </w:rPr>
        <w:t>15</w:t>
      </w:r>
      <w:r w:rsidRPr="00C0195F">
        <w:rPr>
          <w:rFonts w:ascii="Arial" w:hAnsi="Arial" w:cs="Arial"/>
          <w:sz w:val="26"/>
          <w:szCs w:val="26"/>
        </w:rPr>
        <w:t>/</w:t>
      </w:r>
      <w:r w:rsidR="00833130">
        <w:rPr>
          <w:rFonts w:ascii="Arial" w:hAnsi="Arial" w:cs="Arial"/>
          <w:sz w:val="26"/>
          <w:szCs w:val="26"/>
          <w:lang w:val="en-US"/>
        </w:rPr>
        <w:t>0</w:t>
      </w:r>
      <w:r w:rsidR="00720CCD">
        <w:rPr>
          <w:rFonts w:ascii="Arial" w:hAnsi="Arial" w:cs="Arial"/>
          <w:sz w:val="26"/>
          <w:szCs w:val="26"/>
          <w:lang w:val="en-US"/>
        </w:rPr>
        <w:t>5</w:t>
      </w:r>
      <w:r w:rsidRPr="00C0195F">
        <w:rPr>
          <w:rFonts w:ascii="Arial" w:hAnsi="Arial" w:cs="Arial"/>
          <w:sz w:val="26"/>
          <w:szCs w:val="26"/>
        </w:rPr>
        <w:t>/201</w:t>
      </w:r>
      <w:r w:rsidR="00833130">
        <w:rPr>
          <w:rFonts w:ascii="Arial" w:hAnsi="Arial" w:cs="Arial"/>
          <w:sz w:val="26"/>
          <w:szCs w:val="26"/>
          <w:lang w:val="en-US"/>
        </w:rPr>
        <w:t>8</w:t>
      </w:r>
    </w:p>
    <w:p w:rsidR="00AE0141" w:rsidRPr="00C0195F" w:rsidRDefault="00AE0141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33130">
        <w:rPr>
          <w:rFonts w:ascii="Tahoma" w:eastAsia="Times New Roman" w:hAnsi="Tahoma" w:cs="Tahoma"/>
          <w:sz w:val="24"/>
          <w:szCs w:val="24"/>
          <w:lang w:eastAsia="el-GR"/>
        </w:rPr>
        <w:t xml:space="preserve">Προς </w:t>
      </w:r>
    </w:p>
    <w:p w:rsidR="00833130" w:rsidRPr="00833130" w:rsidRDefault="00833130" w:rsidP="00833130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33130">
        <w:rPr>
          <w:rFonts w:ascii="Tahoma" w:eastAsia="Times New Roman" w:hAnsi="Tahoma" w:cs="Tahoma"/>
          <w:sz w:val="24"/>
          <w:szCs w:val="24"/>
          <w:lang w:eastAsia="el-GR"/>
        </w:rPr>
        <w:t>τα Σωματεία Μέλη του ΕΚΑ</w:t>
      </w: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el-GR"/>
        </w:rPr>
      </w:pP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33130">
        <w:rPr>
          <w:rFonts w:ascii="Tahoma" w:eastAsia="Times New Roman" w:hAnsi="Tahoma" w:cs="Tahoma"/>
          <w:sz w:val="24"/>
          <w:szCs w:val="24"/>
          <w:lang w:eastAsia="el-GR"/>
        </w:rPr>
        <w:t xml:space="preserve">Συνάδελφοι, </w:t>
      </w:r>
    </w:p>
    <w:p w:rsid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l-GR"/>
        </w:rPr>
      </w:pPr>
    </w:p>
    <w:p w:rsidR="00720CCD" w:rsidRDefault="00720CCD" w:rsidP="00720CCD">
      <w:pPr>
        <w:ind w:firstLine="709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Σε συνέχεια των επαφών και των επιστολών που αποστείλαμε στο Υπουργείο Εργασίας και στο Δικηγορικό Σύλλογο Αθηνών, σας ενημερώνουμε ότι εκδόθηκε η Υπουργική Απόφαση όπου καθορίζονται οι αμοιβές των δικηγόρων – δικαστικών αντιπροσώπων, που προεδρεύουν στις εφορευτικές επιτροπές κατά τις αρχαιρεσίες των συνδικαλιστικών οργανώσεων, και η οποία επισυνάπτεται. </w:t>
      </w:r>
    </w:p>
    <w:p w:rsidR="00720CCD" w:rsidRPr="00720CCD" w:rsidRDefault="00720CCD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33130" w:rsidRPr="00833130" w:rsidRDefault="00833130" w:rsidP="0083313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833130">
        <w:rPr>
          <w:rFonts w:ascii="Tahoma" w:eastAsia="Times New Roman" w:hAnsi="Tahoma" w:cs="Tahoma"/>
          <w:sz w:val="24"/>
          <w:szCs w:val="24"/>
          <w:lang w:eastAsia="el-GR"/>
        </w:rPr>
        <w:t>Για το Δ.Σ.</w:t>
      </w:r>
    </w:p>
    <w:p w:rsidR="00833130" w:rsidRPr="00833130" w:rsidRDefault="00833130" w:rsidP="008331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33130" w:rsidRPr="00833130" w:rsidTr="00833130">
        <w:trPr>
          <w:jc w:val="center"/>
        </w:trPr>
        <w:tc>
          <w:tcPr>
            <w:tcW w:w="4264" w:type="dxa"/>
            <w:hideMark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Ο Πρόεδρος</w:t>
            </w:r>
          </w:p>
        </w:tc>
        <w:tc>
          <w:tcPr>
            <w:tcW w:w="4264" w:type="dxa"/>
            <w:hideMark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Ο Γεν. Γραμματέας</w:t>
            </w:r>
          </w:p>
        </w:tc>
      </w:tr>
      <w:tr w:rsidR="00833130" w:rsidRPr="00833130" w:rsidTr="00833130">
        <w:trPr>
          <w:jc w:val="center"/>
        </w:trPr>
        <w:tc>
          <w:tcPr>
            <w:tcW w:w="4264" w:type="dxa"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Γιώργος Μυλωνάς</w:t>
            </w:r>
          </w:p>
        </w:tc>
        <w:tc>
          <w:tcPr>
            <w:tcW w:w="4264" w:type="dxa"/>
          </w:tcPr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833130" w:rsidRPr="00833130" w:rsidRDefault="00833130" w:rsidP="008331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Κώστας </w:t>
            </w:r>
            <w:proofErr w:type="spellStart"/>
            <w:r w:rsidRPr="00833130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833130" w:rsidRDefault="00160453" w:rsidP="008331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sectPr w:rsidR="00160453" w:rsidRPr="00833130" w:rsidSect="00833130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00D70"/>
    <w:multiLevelType w:val="hybridMultilevel"/>
    <w:tmpl w:val="7A1AD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20CCD"/>
    <w:rsid w:val="00746EB4"/>
    <w:rsid w:val="007727AB"/>
    <w:rsid w:val="00793F8B"/>
    <w:rsid w:val="007E4EB7"/>
    <w:rsid w:val="007F1DB0"/>
    <w:rsid w:val="0083313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648B2"/>
    <w:rsid w:val="00B75557"/>
    <w:rsid w:val="00BB4D75"/>
    <w:rsid w:val="00BD3979"/>
    <w:rsid w:val="00BE13F6"/>
    <w:rsid w:val="00C0195F"/>
    <w:rsid w:val="00C14204"/>
    <w:rsid w:val="00CD6536"/>
    <w:rsid w:val="00CF1825"/>
    <w:rsid w:val="00CF26E0"/>
    <w:rsid w:val="00D245D5"/>
    <w:rsid w:val="00D25CF1"/>
    <w:rsid w:val="00D54330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2018-05-15T09:32:00Z</dcterms:created>
  <dcterms:modified xsi:type="dcterms:W3CDTF">2018-05-15T09:32:00Z</dcterms:modified>
</cp:coreProperties>
</file>