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F71916" w:rsidTr="0027612A">
        <w:trPr>
          <w:trHeight w:val="1696"/>
          <w:jc w:val="center"/>
        </w:trPr>
        <w:tc>
          <w:tcPr>
            <w:tcW w:w="8522" w:type="dxa"/>
            <w:shd w:val="clear" w:color="auto" w:fill="D9D9D9"/>
          </w:tcPr>
          <w:p w:rsidR="00F71916" w:rsidRPr="002A3496" w:rsidRDefault="00F71916" w:rsidP="0027612A">
            <w:pPr>
              <w:rPr>
                <w:rFonts w:ascii="Arial Black" w:hAnsi="Arial Black"/>
                <w:sz w:val="48"/>
                <w:szCs w:val="48"/>
              </w:rPr>
            </w:pPr>
            <w:r w:rsidRPr="002A3496">
              <w:rPr>
                <w:rFonts w:ascii="Arial Black" w:hAnsi="Arial Black"/>
                <w:sz w:val="48"/>
                <w:szCs w:val="48"/>
              </w:rPr>
              <w:t>ΕΚΑ</w:t>
            </w:r>
          </w:p>
          <w:p w:rsidR="00F71916" w:rsidRPr="006142CF" w:rsidRDefault="00F71916" w:rsidP="0027612A">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F71916" w:rsidRPr="005F2BB6" w:rsidRDefault="00F71916" w:rsidP="00F71916">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F71916" w:rsidRDefault="00F71916" w:rsidP="00F71916">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8"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F71916" w:rsidRDefault="00F71916" w:rsidP="00F71916">
      <w:pPr>
        <w:jc w:val="center"/>
        <w:rPr>
          <w:rFonts w:ascii="Tahoma" w:hAnsi="Tahoma" w:cs="Tahoma"/>
          <w:sz w:val="26"/>
          <w:szCs w:val="26"/>
          <w:lang w:val="en-US"/>
        </w:rPr>
      </w:pPr>
    </w:p>
    <w:p w:rsidR="009550D0" w:rsidRPr="009550D0" w:rsidRDefault="00F71916" w:rsidP="009378CA">
      <w:pPr>
        <w:ind w:right="-448"/>
        <w:jc w:val="center"/>
        <w:rPr>
          <w:rFonts w:ascii="Tahoma" w:hAnsi="Tahoma" w:cs="Tahoma"/>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9378CA">
        <w:rPr>
          <w:rFonts w:ascii="Tahoma" w:hAnsi="Tahoma" w:cs="Tahoma"/>
          <w:sz w:val="26"/>
          <w:szCs w:val="26"/>
        </w:rPr>
        <w:t>8</w:t>
      </w:r>
      <w:r w:rsidR="009378CA">
        <w:rPr>
          <w:rFonts w:ascii="Tahoma" w:hAnsi="Tahoma" w:cs="Tahoma"/>
          <w:sz w:val="26"/>
          <w:szCs w:val="26"/>
          <w:lang w:val="en-US"/>
        </w:rPr>
        <w:t>820</w:t>
      </w:r>
      <w:r w:rsidRPr="00482554">
        <w:rPr>
          <w:rFonts w:ascii="Tahoma" w:hAnsi="Tahoma" w:cs="Tahoma"/>
          <w:sz w:val="26"/>
          <w:szCs w:val="26"/>
        </w:rPr>
        <w:tab/>
      </w:r>
      <w:r w:rsidRPr="00EF7CC4">
        <w:rPr>
          <w:rFonts w:ascii="Tahoma" w:hAnsi="Tahoma" w:cs="Tahoma"/>
          <w:sz w:val="26"/>
          <w:szCs w:val="26"/>
        </w:rPr>
        <w:tab/>
      </w:r>
      <w:r w:rsidR="009378CA">
        <w:rPr>
          <w:rFonts w:ascii="Tahoma" w:hAnsi="Tahoma" w:cs="Tahoma"/>
          <w:sz w:val="26"/>
          <w:szCs w:val="26"/>
          <w:lang w:val="en-US"/>
        </w:rPr>
        <w:tab/>
      </w:r>
      <w:r w:rsidR="009378CA">
        <w:rPr>
          <w:rFonts w:ascii="Tahoma" w:hAnsi="Tahoma" w:cs="Tahoma"/>
          <w:sz w:val="26"/>
          <w:szCs w:val="26"/>
          <w:lang w:val="en-US"/>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r>
      <w:r w:rsidR="009378CA">
        <w:rPr>
          <w:rFonts w:ascii="Tahoma" w:hAnsi="Tahoma" w:cs="Tahoma"/>
          <w:lang w:val="en-US"/>
        </w:rPr>
        <w:t>18</w:t>
      </w:r>
      <w:r w:rsidR="009550D0" w:rsidRPr="009550D0">
        <w:rPr>
          <w:rFonts w:ascii="Tahoma" w:hAnsi="Tahoma" w:cs="Tahoma"/>
        </w:rPr>
        <w:t>/</w:t>
      </w:r>
      <w:r w:rsidR="009378CA">
        <w:rPr>
          <w:rFonts w:ascii="Tahoma" w:hAnsi="Tahoma" w:cs="Tahoma"/>
          <w:lang w:val="en-US"/>
        </w:rPr>
        <w:t>10</w:t>
      </w:r>
      <w:r w:rsidR="009550D0" w:rsidRPr="009550D0">
        <w:rPr>
          <w:rFonts w:ascii="Tahoma" w:hAnsi="Tahoma" w:cs="Tahoma"/>
        </w:rPr>
        <w:t>/2019</w:t>
      </w:r>
    </w:p>
    <w:p w:rsidR="009550D0" w:rsidRPr="009550D0" w:rsidRDefault="009550D0" w:rsidP="009550D0">
      <w:pPr>
        <w:rPr>
          <w:rFonts w:ascii="Tahoma" w:hAnsi="Tahoma" w:cs="Tahoma"/>
        </w:rPr>
      </w:pPr>
    </w:p>
    <w:p w:rsidR="009550D0" w:rsidRPr="009550D0" w:rsidRDefault="009550D0" w:rsidP="009550D0">
      <w:pPr>
        <w:rPr>
          <w:rFonts w:ascii="Tahoma" w:hAnsi="Tahoma" w:cs="Tahoma"/>
        </w:rPr>
      </w:pPr>
    </w:p>
    <w:p w:rsidR="009550D0" w:rsidRPr="009550D0" w:rsidRDefault="009550D0" w:rsidP="009550D0">
      <w:pPr>
        <w:rPr>
          <w:rFonts w:ascii="Tahoma" w:hAnsi="Tahoma" w:cs="Tahoma"/>
        </w:rPr>
      </w:pPr>
    </w:p>
    <w:p w:rsidR="009550D0" w:rsidRPr="009550D0" w:rsidRDefault="009550D0" w:rsidP="009550D0">
      <w:pPr>
        <w:rPr>
          <w:rFonts w:ascii="Tahoma" w:hAnsi="Tahoma" w:cs="Tahoma"/>
          <w:sz w:val="18"/>
        </w:rPr>
      </w:pPr>
    </w:p>
    <w:p w:rsidR="009550D0" w:rsidRDefault="009550D0" w:rsidP="009550D0">
      <w:pPr>
        <w:jc w:val="both"/>
        <w:rPr>
          <w:rFonts w:ascii="Tahoma" w:hAnsi="Tahoma" w:cs="Tahoma"/>
          <w:sz w:val="26"/>
          <w:szCs w:val="26"/>
        </w:rPr>
      </w:pPr>
      <w:r>
        <w:rPr>
          <w:rFonts w:ascii="Tahoma" w:hAnsi="Tahoma" w:cs="Tahoma"/>
          <w:sz w:val="26"/>
          <w:szCs w:val="26"/>
        </w:rPr>
        <w:t xml:space="preserve">Προς </w:t>
      </w:r>
    </w:p>
    <w:p w:rsidR="009550D0" w:rsidRDefault="009550D0" w:rsidP="009550D0">
      <w:pPr>
        <w:jc w:val="both"/>
        <w:rPr>
          <w:rFonts w:ascii="Tahoma" w:hAnsi="Tahoma" w:cs="Tahoma"/>
          <w:sz w:val="26"/>
          <w:szCs w:val="26"/>
        </w:rPr>
      </w:pPr>
      <w:r>
        <w:rPr>
          <w:rFonts w:ascii="Tahoma" w:hAnsi="Tahoma" w:cs="Tahoma"/>
          <w:sz w:val="26"/>
          <w:szCs w:val="26"/>
        </w:rPr>
        <w:t>τα Σωματεία Μέλη του ΕΚΑ</w:t>
      </w:r>
    </w:p>
    <w:p w:rsidR="009550D0" w:rsidRDefault="009550D0" w:rsidP="009550D0">
      <w:pPr>
        <w:jc w:val="both"/>
        <w:rPr>
          <w:rFonts w:ascii="Tahoma" w:hAnsi="Tahoma" w:cs="Tahoma"/>
          <w:sz w:val="26"/>
          <w:szCs w:val="26"/>
        </w:rPr>
      </w:pPr>
    </w:p>
    <w:p w:rsidR="009550D0" w:rsidRPr="009550D0" w:rsidRDefault="009550D0" w:rsidP="009550D0">
      <w:pPr>
        <w:jc w:val="center"/>
        <w:rPr>
          <w:rFonts w:ascii="Tahoma" w:hAnsi="Tahoma" w:cs="Tahoma"/>
          <w:sz w:val="26"/>
          <w:szCs w:val="26"/>
        </w:rPr>
      </w:pPr>
    </w:p>
    <w:p w:rsidR="009550D0" w:rsidRDefault="009550D0" w:rsidP="009550D0">
      <w:pPr>
        <w:spacing w:line="360" w:lineRule="auto"/>
        <w:jc w:val="both"/>
        <w:rPr>
          <w:rFonts w:ascii="Tahoma" w:hAnsi="Tahoma" w:cs="Tahoma"/>
          <w:sz w:val="26"/>
          <w:szCs w:val="26"/>
        </w:rPr>
      </w:pPr>
      <w:r>
        <w:rPr>
          <w:rFonts w:ascii="Tahoma" w:hAnsi="Tahoma" w:cs="Tahoma"/>
          <w:sz w:val="26"/>
          <w:szCs w:val="26"/>
        </w:rPr>
        <w:t xml:space="preserve">Συνάδελφοι, </w:t>
      </w:r>
    </w:p>
    <w:p w:rsidR="009550D0" w:rsidRDefault="009550D0" w:rsidP="009550D0">
      <w:pPr>
        <w:spacing w:line="360" w:lineRule="auto"/>
        <w:jc w:val="center"/>
        <w:rPr>
          <w:rFonts w:ascii="Tahoma" w:hAnsi="Tahoma" w:cs="Tahoma"/>
          <w:sz w:val="26"/>
          <w:szCs w:val="26"/>
        </w:rPr>
      </w:pPr>
    </w:p>
    <w:p w:rsidR="009378CA" w:rsidRPr="003500CA" w:rsidRDefault="009378CA" w:rsidP="009378CA">
      <w:pPr>
        <w:spacing w:line="360" w:lineRule="auto"/>
        <w:ind w:left="-567"/>
        <w:jc w:val="both"/>
        <w:rPr>
          <w:rFonts w:ascii="Calibri" w:hAnsi="Calibri" w:cs="Tahoma"/>
          <w:b/>
          <w:sz w:val="28"/>
          <w:szCs w:val="28"/>
          <w:u w:val="single"/>
        </w:rPr>
      </w:pPr>
      <w:r w:rsidRPr="003500CA">
        <w:rPr>
          <w:rFonts w:ascii="Calibri" w:hAnsi="Calibri" w:cs="Tahoma"/>
          <w:b/>
          <w:sz w:val="28"/>
          <w:szCs w:val="28"/>
          <w:u w:val="single"/>
        </w:rPr>
        <w:t xml:space="preserve">Παρακαλούμε για την προσοχή σας </w:t>
      </w:r>
      <w:r>
        <w:rPr>
          <w:rFonts w:ascii="Calibri" w:hAnsi="Calibri" w:cs="Tahoma"/>
          <w:b/>
          <w:sz w:val="28"/>
          <w:szCs w:val="28"/>
          <w:u w:val="single"/>
        </w:rPr>
        <w:t xml:space="preserve">στο παρακάτω </w:t>
      </w:r>
      <w:r w:rsidRPr="003500CA">
        <w:rPr>
          <w:rFonts w:ascii="Calibri" w:hAnsi="Calibri" w:cs="Tahoma"/>
          <w:b/>
          <w:sz w:val="28"/>
          <w:szCs w:val="28"/>
          <w:u w:val="single"/>
        </w:rPr>
        <w:t xml:space="preserve">γιατί </w:t>
      </w:r>
      <w:r>
        <w:rPr>
          <w:rFonts w:ascii="Calibri" w:hAnsi="Calibri" w:cs="Tahoma"/>
          <w:b/>
          <w:sz w:val="28"/>
          <w:szCs w:val="28"/>
          <w:u w:val="single"/>
        </w:rPr>
        <w:t xml:space="preserve">η προθεσμία λήγει την 1-11-2019 και </w:t>
      </w:r>
      <w:r w:rsidRPr="003500CA">
        <w:rPr>
          <w:rFonts w:ascii="Calibri" w:hAnsi="Calibri" w:cs="Tahoma"/>
          <w:b/>
          <w:sz w:val="28"/>
          <w:szCs w:val="28"/>
          <w:u w:val="single"/>
        </w:rPr>
        <w:t>η μη συμμόρφωση επιφέρει πρόστιμο 10.000€</w:t>
      </w:r>
      <w:r>
        <w:rPr>
          <w:rFonts w:ascii="Calibri" w:hAnsi="Calibri" w:cs="Tahoma"/>
          <w:b/>
          <w:sz w:val="28"/>
          <w:szCs w:val="28"/>
          <w:u w:val="single"/>
        </w:rPr>
        <w:t>.</w:t>
      </w:r>
    </w:p>
    <w:p w:rsidR="009378CA" w:rsidRPr="00FC31E3" w:rsidRDefault="009378CA" w:rsidP="009378CA">
      <w:pPr>
        <w:spacing w:line="360" w:lineRule="auto"/>
        <w:jc w:val="center"/>
        <w:rPr>
          <w:rFonts w:ascii="Tahoma" w:hAnsi="Tahoma" w:cs="Tahoma"/>
          <w:sz w:val="28"/>
          <w:szCs w:val="28"/>
        </w:rPr>
      </w:pPr>
    </w:p>
    <w:p w:rsidR="009378CA" w:rsidRPr="00067AA6" w:rsidRDefault="009378CA" w:rsidP="009378CA">
      <w:pPr>
        <w:shd w:val="clear" w:color="auto" w:fill="FFFFFF"/>
        <w:jc w:val="center"/>
        <w:rPr>
          <w:b/>
          <w:color w:val="000000"/>
          <w:u w:val="single"/>
          <w:shd w:val="clear" w:color="auto" w:fill="FFFFFF"/>
        </w:rPr>
      </w:pPr>
      <w:r w:rsidRPr="00067AA6">
        <w:rPr>
          <w:b/>
          <w:color w:val="000000"/>
          <w:u w:val="single"/>
          <w:shd w:val="clear" w:color="auto" w:fill="FFFFFF"/>
        </w:rPr>
        <w:t>ΕΝΗΜΕΡΩΤΙΚΟ ΣΗΜΕΙΩΜΑ</w:t>
      </w:r>
    </w:p>
    <w:p w:rsidR="009378CA" w:rsidRPr="00067AA6" w:rsidRDefault="009378CA" w:rsidP="009378CA">
      <w:pPr>
        <w:shd w:val="clear" w:color="auto" w:fill="FFFFFF"/>
        <w:jc w:val="both"/>
        <w:rPr>
          <w:b/>
          <w:color w:val="000000"/>
          <w:u w:val="single"/>
          <w:shd w:val="clear" w:color="auto" w:fill="FFFFFF"/>
        </w:rPr>
      </w:pPr>
    </w:p>
    <w:p w:rsidR="009378CA" w:rsidRPr="00067AA6" w:rsidRDefault="009378CA" w:rsidP="009378CA">
      <w:pPr>
        <w:shd w:val="clear" w:color="auto" w:fill="FFFFFF"/>
        <w:jc w:val="both"/>
        <w:rPr>
          <w:color w:val="000000"/>
          <w:shd w:val="clear" w:color="auto" w:fill="FFFFFF"/>
        </w:rPr>
      </w:pPr>
      <w:r w:rsidRPr="00067AA6">
        <w:rPr>
          <w:color w:val="000000"/>
          <w:shd w:val="clear" w:color="auto" w:fill="FFFFFF"/>
        </w:rPr>
        <w:t xml:space="preserve">Με βάση την </w:t>
      </w:r>
      <w:r w:rsidRPr="00067AA6">
        <w:rPr>
          <w:color w:val="000000"/>
        </w:rPr>
        <w:t>υπ’ αρ. </w:t>
      </w:r>
      <w:hyperlink r:id="rId9" w:tgtFrame="_blank" w:history="1">
        <w:r w:rsidRPr="00067AA6">
          <w:rPr>
            <w:color w:val="000000"/>
            <w:u w:val="single"/>
          </w:rPr>
          <w:t>67343 ΕΞ 2019/19.06.2019</w:t>
        </w:r>
      </w:hyperlink>
      <w:r w:rsidRPr="00067AA6">
        <w:rPr>
          <w:color w:val="000000"/>
        </w:rPr>
        <w:t> </w:t>
      </w:r>
      <w:r>
        <w:rPr>
          <w:color w:val="000000"/>
        </w:rPr>
        <w:t>α</w:t>
      </w:r>
      <w:r w:rsidRPr="00067AA6">
        <w:rPr>
          <w:color w:val="000000"/>
        </w:rPr>
        <w:t>πόφαση του Υπουργού Οικονομικών (Β΄ 2</w:t>
      </w:r>
      <w:r>
        <w:rPr>
          <w:color w:val="000000"/>
        </w:rPr>
        <w:t xml:space="preserve">443), όπως τροποποιήθηκε με την υπ’ </w:t>
      </w:r>
      <w:r w:rsidRPr="00067AA6">
        <w:rPr>
          <w:color w:val="000000"/>
        </w:rPr>
        <w:t>αρ. </w:t>
      </w:r>
      <w:hyperlink r:id="rId10" w:tgtFrame="_blank" w:history="1">
        <w:r w:rsidRPr="00067AA6">
          <w:rPr>
            <w:color w:val="000000"/>
            <w:u w:val="single"/>
          </w:rPr>
          <w:t>73900 ΕΞ 2019/02.07.2019</w:t>
        </w:r>
      </w:hyperlink>
      <w:r w:rsidRPr="00067AA6">
        <w:rPr>
          <w:color w:val="000000"/>
        </w:rPr>
        <w:t> </w:t>
      </w:r>
      <w:r>
        <w:rPr>
          <w:color w:val="000000"/>
        </w:rPr>
        <w:t>α</w:t>
      </w:r>
      <w:r w:rsidRPr="00067AA6">
        <w:rPr>
          <w:color w:val="000000"/>
        </w:rPr>
        <w:t>πόφαση του Υπουργού Οικονομικών, οι νομικές οντότητες που λειτουργούν στην Ελλάδα, μεταξύ των οποίων και οι συνδικαλιστικές οργανώσεις, πρέπει να καταχωρίσουν στο λεγόμενο Μητρώο Πραγματικών Δικαιούχων τα στοιχεία των νομίμων εκπροσώπων τους.</w:t>
      </w:r>
    </w:p>
    <w:p w:rsidR="009378CA" w:rsidRPr="00067AA6" w:rsidRDefault="009378CA" w:rsidP="009378CA">
      <w:pPr>
        <w:shd w:val="clear" w:color="auto" w:fill="FFFFFF"/>
        <w:jc w:val="both"/>
        <w:rPr>
          <w:b/>
          <w:color w:val="000000"/>
          <w:u w:val="single"/>
          <w:shd w:val="clear" w:color="auto" w:fill="FFFFFF"/>
        </w:rPr>
      </w:pPr>
    </w:p>
    <w:p w:rsidR="009378CA" w:rsidRPr="00067AA6" w:rsidRDefault="009378CA" w:rsidP="009378CA">
      <w:pPr>
        <w:shd w:val="clear" w:color="auto" w:fill="FFFFFF"/>
        <w:jc w:val="both"/>
        <w:rPr>
          <w:b/>
          <w:color w:val="000000"/>
          <w:u w:val="single"/>
          <w:shd w:val="clear" w:color="auto" w:fill="FFFFFF"/>
        </w:rPr>
      </w:pPr>
    </w:p>
    <w:p w:rsidR="009378CA" w:rsidRPr="00067AA6" w:rsidRDefault="009378CA" w:rsidP="009378CA">
      <w:pPr>
        <w:shd w:val="clear" w:color="auto" w:fill="FFFFFF"/>
        <w:jc w:val="both"/>
        <w:rPr>
          <w:b/>
          <w:color w:val="000000"/>
          <w:u w:val="single"/>
          <w:shd w:val="clear" w:color="auto" w:fill="FFFFFF"/>
        </w:rPr>
      </w:pPr>
      <w:r w:rsidRPr="00067AA6">
        <w:rPr>
          <w:b/>
          <w:color w:val="000000"/>
          <w:u w:val="single"/>
          <w:shd w:val="clear" w:color="auto" w:fill="FFFFFF"/>
        </w:rPr>
        <w:t>Τι είναι το ΜΗΤΡΩΟ ΠΡΑΓΜΑΤΙΚΩΝ ΔΙΚΑΙΟΥΧΩΝ</w:t>
      </w:r>
    </w:p>
    <w:p w:rsidR="009378CA" w:rsidRDefault="009378CA" w:rsidP="009378CA">
      <w:pPr>
        <w:shd w:val="clear" w:color="auto" w:fill="FFFFFF"/>
        <w:jc w:val="both"/>
        <w:rPr>
          <w:color w:val="000000"/>
          <w:shd w:val="clear" w:color="auto" w:fill="FFFFFF"/>
        </w:rPr>
      </w:pPr>
      <w:r w:rsidRPr="00067AA6">
        <w:rPr>
          <w:color w:val="000000"/>
          <w:shd w:val="clear" w:color="auto" w:fill="FFFFFF"/>
        </w:rPr>
        <w:t>Σύμφωνα με την </w:t>
      </w:r>
      <w:hyperlink r:id="rId11" w:tgtFrame="_blank" w:history="1">
        <w:r w:rsidRPr="00067AA6">
          <w:rPr>
            <w:color w:val="000000"/>
            <w:u w:val="single"/>
            <w:shd w:val="clear" w:color="auto" w:fill="FFFFFF"/>
          </w:rPr>
          <w:t>Ευρωπαϊκή Οδηγία 2015/849/ΕΕ</w:t>
        </w:r>
      </w:hyperlink>
      <w:r w:rsidRPr="00067AA6">
        <w:rPr>
          <w:color w:val="000000"/>
          <w:shd w:val="clear" w:color="auto" w:fill="FFFFFF"/>
        </w:rPr>
        <w:t xml:space="preserve"> (4η Οδηγία για το ξέπλυμα χρήματος)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όλα τα νομικά πρόσωπα και οι νομικές οντότητες θα πρέπει να καταχωρίζουν τα στοιχεία των πραγματικών δικαιούχων τους σε Κεντρικό Μητρώο που τηρείται από τα κράτη μέλη της ΕΕ. Περισσότερες πληροφορίες μπορείτε να αναζητήσετε τόσο για το Μητρώο Πραγματικών Δικαιούχων όσο και εν γένει για την 4η Οδηγία για το Ξ/Χ, Χ/Τ στον αντίστοιχο </w:t>
      </w:r>
      <w:proofErr w:type="spellStart"/>
      <w:r w:rsidRPr="00067AA6">
        <w:rPr>
          <w:color w:val="000000"/>
          <w:shd w:val="clear" w:color="auto" w:fill="FFFFFF"/>
        </w:rPr>
        <w:t>ιστότοπο</w:t>
      </w:r>
      <w:proofErr w:type="spellEnd"/>
      <w:r w:rsidRPr="00067AA6">
        <w:rPr>
          <w:color w:val="000000"/>
          <w:shd w:val="clear" w:color="auto" w:fill="FFFFFF"/>
        </w:rPr>
        <w:t xml:space="preserve"> της Ευρωπαϊκής Επιτροπής</w:t>
      </w:r>
      <w:r>
        <w:rPr>
          <w:color w:val="000000"/>
          <w:shd w:val="clear" w:color="auto" w:fill="FFFFFF"/>
        </w:rPr>
        <w:t>.</w:t>
      </w:r>
    </w:p>
    <w:p w:rsidR="009378CA" w:rsidRDefault="009378CA" w:rsidP="009378CA">
      <w:pPr>
        <w:shd w:val="clear" w:color="auto" w:fill="FFFFFF"/>
        <w:jc w:val="both"/>
        <w:rPr>
          <w:color w:val="000000"/>
          <w:shd w:val="clear" w:color="auto" w:fill="FFFFFF"/>
          <w:lang w:val="en-US"/>
        </w:rPr>
      </w:pPr>
    </w:p>
    <w:p w:rsidR="00947834" w:rsidRPr="00947834" w:rsidRDefault="00947834" w:rsidP="009378CA">
      <w:pPr>
        <w:shd w:val="clear" w:color="auto" w:fill="FFFFFF"/>
        <w:jc w:val="both"/>
        <w:rPr>
          <w:color w:val="000000"/>
          <w:shd w:val="clear" w:color="auto" w:fill="FFFFFF"/>
          <w:lang w:val="en-US"/>
        </w:rPr>
      </w:pPr>
    </w:p>
    <w:p w:rsidR="009378CA" w:rsidRPr="00067AA6" w:rsidRDefault="009378CA" w:rsidP="009378CA">
      <w:pPr>
        <w:shd w:val="clear" w:color="auto" w:fill="FFFFFF"/>
        <w:jc w:val="both"/>
        <w:rPr>
          <w:b/>
          <w:color w:val="000000"/>
          <w:u w:val="single"/>
          <w:shd w:val="clear" w:color="auto" w:fill="FFFFFF"/>
          <w:lang w:val="en-US"/>
        </w:rPr>
      </w:pPr>
      <w:bookmarkStart w:id="0" w:name="_GoBack"/>
      <w:bookmarkEnd w:id="0"/>
      <w:r w:rsidRPr="00067AA6">
        <w:rPr>
          <w:b/>
          <w:color w:val="000000"/>
          <w:u w:val="single"/>
          <w:shd w:val="clear" w:color="auto" w:fill="FFFFFF"/>
        </w:rPr>
        <w:t>Νομικό πλαίσιο</w:t>
      </w:r>
    </w:p>
    <w:p w:rsidR="009378CA" w:rsidRPr="00067AA6" w:rsidRDefault="009378CA" w:rsidP="009378CA">
      <w:pPr>
        <w:numPr>
          <w:ilvl w:val="0"/>
          <w:numId w:val="18"/>
        </w:numPr>
        <w:shd w:val="clear" w:color="auto" w:fill="FFFFFF"/>
        <w:ind w:left="0"/>
        <w:jc w:val="both"/>
        <w:rPr>
          <w:color w:val="000000"/>
        </w:rPr>
      </w:pPr>
      <w:r w:rsidRPr="00067AA6">
        <w:rPr>
          <w:color w:val="000000"/>
        </w:rPr>
        <w:t>Ο</w:t>
      </w:r>
      <w:hyperlink r:id="rId12" w:tgtFrame="_blank" w:history="1">
        <w:r w:rsidRPr="00067AA6">
          <w:rPr>
            <w:color w:val="000000"/>
            <w:u w:val="single"/>
          </w:rPr>
          <w:t> ν.4557/2018</w:t>
        </w:r>
      </w:hyperlink>
      <w:r w:rsidRPr="00067AA6">
        <w:rPr>
          <w:color w:val="000000"/>
        </w:rPr>
        <w:t xml:space="preserve"> «Πρόληψη και καταστολή της νομιμοποίησης εσόδων από εγκληματικές δραστηριότητες και της χρηματοδότησης της τρομοκρατίας </w:t>
      </w:r>
      <w:r w:rsidRPr="00067AA6">
        <w:rPr>
          <w:color w:val="000000"/>
        </w:rPr>
        <w:lastRenderedPageBreak/>
        <w:t>(ενσωμάτωση της Οδηγίας 2015/849/EE) και άλλες διατάξεις» (Α’ 139), όπως έχει τροποποιηθεί με το αρ. 62 του </w:t>
      </w:r>
      <w:hyperlink r:id="rId13" w:tgtFrame="_blank" w:history="1">
        <w:r w:rsidRPr="00067AA6">
          <w:rPr>
            <w:color w:val="000000"/>
            <w:u w:val="single"/>
          </w:rPr>
          <w:t>ν. 4607/2019</w:t>
        </w:r>
      </w:hyperlink>
      <w:r w:rsidRPr="00067AA6">
        <w:rPr>
          <w:color w:val="000000"/>
        </w:rPr>
        <w:t> (Α' 65) με τον οποίο ενσωματώθηκε στην ελληνική έννομη τάξη η οδηγία 2015/849 και εν μέρει η οδηγία 2018/843.</w:t>
      </w:r>
    </w:p>
    <w:p w:rsidR="009378CA" w:rsidRPr="00067AA6" w:rsidRDefault="009378CA" w:rsidP="009378CA">
      <w:pPr>
        <w:numPr>
          <w:ilvl w:val="0"/>
          <w:numId w:val="18"/>
        </w:numPr>
        <w:shd w:val="clear" w:color="auto" w:fill="FFFFFF"/>
        <w:ind w:left="0"/>
        <w:jc w:val="both"/>
        <w:rPr>
          <w:color w:val="000000"/>
        </w:rPr>
      </w:pPr>
      <w:r w:rsidRPr="00067AA6">
        <w:rPr>
          <w:color w:val="000000"/>
        </w:rPr>
        <w:t>Η υπ’ αρ. </w:t>
      </w:r>
      <w:hyperlink r:id="rId14" w:tgtFrame="_blank" w:history="1">
        <w:r w:rsidRPr="00067AA6">
          <w:rPr>
            <w:color w:val="000000"/>
            <w:u w:val="single"/>
          </w:rPr>
          <w:t>67343 ΕΞ 2019/19.06.2019</w:t>
        </w:r>
      </w:hyperlink>
      <w:r w:rsidRPr="00067AA6">
        <w:rPr>
          <w:color w:val="000000"/>
        </w:rPr>
        <w:t> Απόφαση του Υπουργού Οικονομικών (Β΄ 2443), όπως τροποποιήθηκε με την  αρ. </w:t>
      </w:r>
      <w:hyperlink r:id="rId15" w:tgtFrame="_blank" w:history="1">
        <w:r w:rsidRPr="00067AA6">
          <w:rPr>
            <w:color w:val="000000"/>
            <w:u w:val="single"/>
          </w:rPr>
          <w:t>73900 ΕΞ 2019/02.07.2019</w:t>
        </w:r>
      </w:hyperlink>
      <w:r w:rsidRPr="00067AA6">
        <w:rPr>
          <w:color w:val="000000"/>
        </w:rPr>
        <w:t> Απόφαση του Υπουργού Οικονομικών (Β΄ 2718).</w:t>
      </w:r>
    </w:p>
    <w:p w:rsidR="009378CA" w:rsidRPr="00067AA6" w:rsidRDefault="009378CA" w:rsidP="009378CA">
      <w:pPr>
        <w:shd w:val="clear" w:color="auto" w:fill="FFFFFF"/>
        <w:spacing w:line="293" w:lineRule="atLeast"/>
        <w:jc w:val="both"/>
        <w:outlineLvl w:val="2"/>
        <w:rPr>
          <w:rFonts w:cs="Arial"/>
          <w:b/>
          <w:bCs/>
          <w:color w:val="000000"/>
          <w:u w:val="single"/>
          <w:lang w:val="en-US"/>
        </w:rPr>
      </w:pPr>
    </w:p>
    <w:p w:rsidR="009378CA" w:rsidRPr="00067AA6" w:rsidRDefault="009378CA" w:rsidP="009378CA">
      <w:pPr>
        <w:shd w:val="clear" w:color="auto" w:fill="FFFFFF"/>
        <w:spacing w:line="293" w:lineRule="atLeast"/>
        <w:jc w:val="both"/>
        <w:outlineLvl w:val="2"/>
        <w:rPr>
          <w:rFonts w:cs="Arial"/>
          <w:color w:val="000000"/>
          <w:u w:val="single"/>
        </w:rPr>
      </w:pPr>
      <w:r w:rsidRPr="00067AA6">
        <w:rPr>
          <w:rFonts w:cs="Arial"/>
          <w:b/>
          <w:bCs/>
          <w:color w:val="000000"/>
          <w:u w:val="single"/>
        </w:rPr>
        <w:t>Προθεσμίες</w:t>
      </w:r>
    </w:p>
    <w:p w:rsidR="009378CA" w:rsidRPr="00067AA6" w:rsidRDefault="009378CA" w:rsidP="009378CA">
      <w:pPr>
        <w:shd w:val="clear" w:color="auto" w:fill="FFFFFF"/>
        <w:jc w:val="both"/>
        <w:rPr>
          <w:rFonts w:cs="Arial"/>
          <w:color w:val="000000"/>
        </w:rPr>
      </w:pPr>
      <w:r w:rsidRPr="00067AA6">
        <w:rPr>
          <w:rFonts w:cs="Arial"/>
          <w:color w:val="000000"/>
        </w:rPr>
        <w:t>Η διαδικασία καταχώρισης των στοιχείων πραγματοποιείται χρονικά ανά Ομάδα υπόχρεων προσώπων . Για τα νομικά πρόσωπα μη κερδοσκοπικού χαρακτήρα η προθεσμία είναι από 30/9/2019-</w:t>
      </w:r>
      <w:r w:rsidRPr="00067AA6">
        <w:rPr>
          <w:rFonts w:cs="Arial"/>
          <w:b/>
          <w:bCs/>
          <w:color w:val="000000"/>
        </w:rPr>
        <w:t>1/11/2019</w:t>
      </w:r>
    </w:p>
    <w:p w:rsidR="009378CA" w:rsidRPr="00067AA6" w:rsidRDefault="009378CA" w:rsidP="009378CA">
      <w:pPr>
        <w:shd w:val="clear" w:color="auto" w:fill="FFFFFF"/>
        <w:jc w:val="both"/>
        <w:rPr>
          <w:rFonts w:cs="Arial"/>
          <w:b/>
          <w:bCs/>
          <w:color w:val="000000"/>
          <w:u w:val="single"/>
        </w:rPr>
      </w:pPr>
    </w:p>
    <w:p w:rsidR="009378CA" w:rsidRPr="00067AA6" w:rsidRDefault="009378CA" w:rsidP="009378CA">
      <w:pPr>
        <w:shd w:val="clear" w:color="auto" w:fill="FFFFFF"/>
        <w:jc w:val="both"/>
        <w:rPr>
          <w:rFonts w:cs="Arial"/>
          <w:b/>
          <w:bCs/>
          <w:color w:val="000000"/>
          <w:u w:val="single"/>
        </w:rPr>
      </w:pPr>
      <w:r w:rsidRPr="00067AA6">
        <w:rPr>
          <w:rFonts w:cs="Arial"/>
          <w:b/>
          <w:bCs/>
          <w:color w:val="000000"/>
          <w:u w:val="single"/>
        </w:rPr>
        <w:t xml:space="preserve">Υποχρέωση υποβολής και στα </w:t>
      </w:r>
      <w:proofErr w:type="spellStart"/>
      <w:r w:rsidRPr="00067AA6">
        <w:rPr>
          <w:rFonts w:cs="Arial"/>
          <w:b/>
          <w:bCs/>
          <w:color w:val="000000"/>
          <w:u w:val="single"/>
        </w:rPr>
        <w:t>συσταθησόμενα</w:t>
      </w:r>
      <w:proofErr w:type="spellEnd"/>
      <w:r w:rsidRPr="00067AA6">
        <w:rPr>
          <w:rFonts w:cs="Arial"/>
          <w:b/>
          <w:bCs/>
          <w:color w:val="000000"/>
          <w:u w:val="single"/>
        </w:rPr>
        <w:t xml:space="preserve"> νομικά πρόσωπα</w:t>
      </w:r>
    </w:p>
    <w:p w:rsidR="009378CA" w:rsidRPr="00067AA6" w:rsidRDefault="009378CA" w:rsidP="009378CA">
      <w:pPr>
        <w:shd w:val="clear" w:color="auto" w:fill="FFFFFF"/>
        <w:jc w:val="both"/>
        <w:rPr>
          <w:rFonts w:cs="Arial"/>
          <w:color w:val="000000"/>
        </w:rPr>
      </w:pPr>
      <w:r w:rsidRPr="00067AA6">
        <w:rPr>
          <w:rFonts w:cs="Arial"/>
          <w:b/>
          <w:bCs/>
          <w:color w:val="000000"/>
        </w:rPr>
        <w:t>Κάθε νομικό πρόσωπο ή νομική οντότητα</w:t>
      </w:r>
      <w:r w:rsidRPr="00067AA6">
        <w:rPr>
          <w:rFonts w:cs="Arial"/>
          <w:color w:val="000000"/>
        </w:rPr>
        <w:t> που συνιστάται κατά τη διάρκεια του χρόνου καταχώρισης όπως αυτός ορίζεται στο άρθρο 6 ή μετά την ολοκλήρωσή του </w:t>
      </w:r>
      <w:r w:rsidRPr="00067AA6">
        <w:rPr>
          <w:rFonts w:cs="Arial"/>
          <w:b/>
          <w:bCs/>
          <w:color w:val="000000"/>
        </w:rPr>
        <w:t>οφείλει να καταχωρίζει τα προβλεπόμενα στοιχεία εντός 60 ημερών από τη σύστασή του</w:t>
      </w:r>
      <w:r w:rsidRPr="00067AA6">
        <w:rPr>
          <w:rFonts w:cs="Arial"/>
          <w:color w:val="000000"/>
        </w:rPr>
        <w:t>, σύμφωνα με τις διατάξεις του άρθρου 20 του ν. 4557/2018.</w:t>
      </w:r>
    </w:p>
    <w:p w:rsidR="009378CA" w:rsidRPr="00067AA6" w:rsidRDefault="009378CA" w:rsidP="009378CA">
      <w:pPr>
        <w:shd w:val="clear" w:color="auto" w:fill="FFFFFF"/>
        <w:spacing w:line="293" w:lineRule="atLeast"/>
        <w:jc w:val="both"/>
        <w:outlineLvl w:val="2"/>
        <w:rPr>
          <w:rFonts w:cs="Arial"/>
          <w:b/>
          <w:bCs/>
          <w:color w:val="000000"/>
          <w:u w:val="single"/>
        </w:rPr>
      </w:pPr>
    </w:p>
    <w:p w:rsidR="009378CA" w:rsidRPr="00067AA6" w:rsidRDefault="009378CA" w:rsidP="009378CA">
      <w:pPr>
        <w:shd w:val="clear" w:color="auto" w:fill="FFFFFF"/>
        <w:spacing w:line="293" w:lineRule="atLeast"/>
        <w:jc w:val="both"/>
        <w:outlineLvl w:val="2"/>
        <w:rPr>
          <w:rFonts w:cs="Arial"/>
          <w:color w:val="000000"/>
          <w:u w:val="single"/>
        </w:rPr>
      </w:pPr>
      <w:r w:rsidRPr="00067AA6">
        <w:rPr>
          <w:rFonts w:cs="Arial"/>
          <w:b/>
          <w:bCs/>
          <w:color w:val="000000"/>
          <w:u w:val="single"/>
        </w:rPr>
        <w:t>Πραγματικός δικαιούχος</w:t>
      </w:r>
    </w:p>
    <w:p w:rsidR="009378CA" w:rsidRPr="00067AA6" w:rsidRDefault="009378CA" w:rsidP="009378CA">
      <w:pPr>
        <w:shd w:val="clear" w:color="auto" w:fill="FFFFFF"/>
        <w:jc w:val="both"/>
        <w:rPr>
          <w:rFonts w:cs="Arial"/>
          <w:color w:val="000000"/>
        </w:rPr>
      </w:pPr>
      <w:r w:rsidRPr="00067AA6">
        <w:rPr>
          <w:rFonts w:cs="Arial"/>
          <w:color w:val="000000"/>
        </w:rPr>
        <w:t>Πραγματικός δικαιούχος θεωρείται το φυσικό ή τα φυσικά πρόσωπα στα οποία πραγματικά ανήκει ή τα οποία πραγματικά ελέγχουν μία εταιρική οντότητα.</w:t>
      </w:r>
      <w:r w:rsidRPr="00067AA6">
        <w:rPr>
          <w:color w:val="000000"/>
        </w:rPr>
        <w:t xml:space="preserve"> Για τις συνδικαλιστικές οργανώσεις δηλώνονται ως πραγματικοί δικαιούχοι ο πρόεδρος, ο γραμματέας και ο ταμίας.</w:t>
      </w:r>
    </w:p>
    <w:p w:rsidR="009378CA" w:rsidRPr="00067AA6" w:rsidRDefault="009378CA" w:rsidP="009378CA">
      <w:pPr>
        <w:shd w:val="clear" w:color="auto" w:fill="FFFFFF"/>
        <w:spacing w:line="293" w:lineRule="atLeast"/>
        <w:jc w:val="both"/>
        <w:outlineLvl w:val="2"/>
        <w:rPr>
          <w:rFonts w:cs="Arial"/>
          <w:b/>
          <w:bCs/>
          <w:color w:val="000000"/>
          <w:u w:val="single"/>
        </w:rPr>
      </w:pPr>
    </w:p>
    <w:p w:rsidR="009378CA" w:rsidRPr="00067AA6" w:rsidRDefault="009378CA" w:rsidP="009378CA">
      <w:pPr>
        <w:shd w:val="clear" w:color="auto" w:fill="FFFFFF"/>
        <w:spacing w:line="293" w:lineRule="atLeast"/>
        <w:jc w:val="both"/>
        <w:outlineLvl w:val="2"/>
        <w:rPr>
          <w:rFonts w:cs="Arial"/>
          <w:color w:val="000000"/>
          <w:u w:val="single"/>
        </w:rPr>
      </w:pPr>
      <w:r w:rsidRPr="00067AA6">
        <w:rPr>
          <w:rFonts w:cs="Arial"/>
          <w:b/>
          <w:bCs/>
          <w:color w:val="000000"/>
          <w:u w:val="single"/>
        </w:rPr>
        <w:t>Διαδικασία</w:t>
      </w:r>
    </w:p>
    <w:p w:rsidR="009378CA" w:rsidRDefault="009378CA" w:rsidP="009378CA">
      <w:pPr>
        <w:shd w:val="clear" w:color="auto" w:fill="FFFFFF"/>
        <w:jc w:val="both"/>
        <w:rPr>
          <w:rFonts w:cs="Arial"/>
          <w:color w:val="000000"/>
        </w:rPr>
      </w:pPr>
      <w:r w:rsidRPr="00067AA6">
        <w:rPr>
          <w:rFonts w:cs="Arial"/>
          <w:color w:val="000000"/>
        </w:rPr>
        <w:t>Για την υποβολή στοιχείων στην εφαρμογή του Κεντρικού Μητρώου Πραγματικών Δικαιούχων εφαρμόζεται η ακόλουθη διαδικασία:</w:t>
      </w:r>
    </w:p>
    <w:p w:rsidR="009378CA" w:rsidRDefault="009378CA" w:rsidP="009378CA">
      <w:pPr>
        <w:shd w:val="clear" w:color="auto" w:fill="FFFFFF"/>
        <w:jc w:val="both"/>
        <w:rPr>
          <w:rFonts w:cs="Arial"/>
          <w:color w:val="000000"/>
        </w:rPr>
      </w:pPr>
      <w:r w:rsidRPr="00067AA6">
        <w:rPr>
          <w:rFonts w:cs="Arial"/>
          <w:color w:val="000000"/>
        </w:rPr>
        <w:t>α. Η εφαρμογή παρέχεται μέσω της ιστοσελίδας της Γενικής Γραμματείας Πληροφοριακών Συστημάτων (Γ.Γ.Π.Σ.) </w:t>
      </w:r>
      <w:hyperlink r:id="rId16" w:history="1">
        <w:r w:rsidRPr="00067AA6">
          <w:rPr>
            <w:rFonts w:cs="Arial"/>
            <w:color w:val="000000"/>
            <w:u w:val="single"/>
          </w:rPr>
          <w:t>www.gsis.gr</w:t>
        </w:r>
      </w:hyperlink>
      <w:r w:rsidRPr="00067AA6">
        <w:rPr>
          <w:rFonts w:cs="Arial"/>
          <w:color w:val="000000"/>
        </w:rPr>
        <w:t> και την επιλογή με τη σήμανση «Κεντρικό Μητρώο Πραγματικών Δικαιούχων (ν. 4557/2018)».</w:t>
      </w:r>
    </w:p>
    <w:p w:rsidR="009378CA" w:rsidRDefault="009378CA" w:rsidP="009378CA">
      <w:pPr>
        <w:shd w:val="clear" w:color="auto" w:fill="FFFFFF"/>
        <w:jc w:val="both"/>
        <w:rPr>
          <w:rFonts w:cs="Arial"/>
          <w:color w:val="000000"/>
        </w:rPr>
      </w:pPr>
      <w:r w:rsidRPr="00067AA6">
        <w:rPr>
          <w:rFonts w:cs="Arial"/>
          <w:color w:val="000000"/>
        </w:rPr>
        <w:t xml:space="preserve">β. Πρόσβαση στην εφαρμογή για την υποβολή των στοιχείων έχουν τα νομικά πρόσωπα και οι νομικές οντότητες με την έννοια των </w:t>
      </w:r>
      <w:proofErr w:type="spellStart"/>
      <w:r w:rsidRPr="00067AA6">
        <w:rPr>
          <w:rFonts w:cs="Arial"/>
          <w:color w:val="000000"/>
        </w:rPr>
        <w:t>περιπτ</w:t>
      </w:r>
      <w:proofErr w:type="spellEnd"/>
      <w:r w:rsidRPr="00067AA6">
        <w:rPr>
          <w:rFonts w:cs="Arial"/>
          <w:color w:val="000000"/>
        </w:rPr>
        <w:t xml:space="preserve">. γ) και δ) του άρθρου 2 του ν. 4172/2013 διά των εξουσιοδοτημένων εκπροσώπων τους με χρήση των διαπιστευτηρίων που έχουν λάβει από τη Φορολογική Διοίκηση. </w:t>
      </w:r>
    </w:p>
    <w:p w:rsidR="009378CA" w:rsidRDefault="009378CA" w:rsidP="009378CA">
      <w:pPr>
        <w:shd w:val="clear" w:color="auto" w:fill="FFFFFF"/>
        <w:jc w:val="both"/>
        <w:rPr>
          <w:rFonts w:cs="Arial"/>
          <w:color w:val="000000"/>
        </w:rPr>
      </w:pPr>
      <w:r w:rsidRPr="00067AA6">
        <w:rPr>
          <w:rFonts w:cs="Arial"/>
          <w:color w:val="000000"/>
        </w:rPr>
        <w:t xml:space="preserve">Ως εξουσιοδοτημένος εκπρόσωπος μπορεί να είναι οποιοδήποτε φυσικό πρόσωπο, πιστοποιημένο και ενεργοποιημένο με κλειδάριθμο, που έχει δηλωθεί στο </w:t>
      </w:r>
      <w:proofErr w:type="spellStart"/>
      <w:r w:rsidRPr="00067AA6">
        <w:rPr>
          <w:rFonts w:cs="Arial"/>
          <w:color w:val="000000"/>
        </w:rPr>
        <w:t>TAXISnet</w:t>
      </w:r>
      <w:proofErr w:type="spellEnd"/>
      <w:r>
        <w:rPr>
          <w:rFonts w:cs="Arial"/>
          <w:color w:val="000000"/>
        </w:rPr>
        <w:t xml:space="preserve">, </w:t>
      </w:r>
      <w:r w:rsidRPr="00067AA6">
        <w:rPr>
          <w:rFonts w:cs="Arial"/>
          <w:color w:val="000000"/>
        </w:rPr>
        <w:t xml:space="preserve"> στο σύστημα εξουσιοδοτήσεων της υπηρεσίας </w:t>
      </w:r>
      <w:proofErr w:type="spellStart"/>
      <w:r w:rsidRPr="00067AA6">
        <w:rPr>
          <w:rFonts w:cs="Arial"/>
          <w:color w:val="000000"/>
        </w:rPr>
        <w:t>myTAXISnet</w:t>
      </w:r>
      <w:proofErr w:type="spellEnd"/>
      <w:r w:rsidRPr="00067AA6">
        <w:rPr>
          <w:rFonts w:cs="Arial"/>
          <w:color w:val="000000"/>
        </w:rPr>
        <w:t xml:space="preserve"> της ιστοσελίδας </w:t>
      </w:r>
      <w:hyperlink r:id="rId17" w:history="1">
        <w:r w:rsidRPr="00067AA6">
          <w:rPr>
            <w:rFonts w:cs="Arial"/>
            <w:color w:val="000000"/>
            <w:u w:val="single"/>
          </w:rPr>
          <w:t>www.gsis.gr</w:t>
        </w:r>
      </w:hyperlink>
      <w:r w:rsidRPr="00067AA6">
        <w:rPr>
          <w:rFonts w:cs="Arial"/>
          <w:color w:val="000000"/>
        </w:rPr>
        <w:t> ή </w:t>
      </w:r>
      <w:hyperlink r:id="rId18" w:history="1">
        <w:r w:rsidRPr="00067AA6">
          <w:rPr>
            <w:rFonts w:cs="Arial"/>
            <w:color w:val="000000"/>
            <w:u w:val="single"/>
          </w:rPr>
          <w:t>www.aade.gr</w:t>
        </w:r>
      </w:hyperlink>
      <w:r w:rsidRPr="00067AA6">
        <w:rPr>
          <w:rFonts w:cs="Arial"/>
          <w:color w:val="000000"/>
        </w:rPr>
        <w:t>, από τ</w:t>
      </w:r>
      <w:r>
        <w:rPr>
          <w:rFonts w:cs="Arial"/>
          <w:color w:val="000000"/>
        </w:rPr>
        <w:t xml:space="preserve">ον νόμιμο εκπρόσωπο του νομικού </w:t>
      </w:r>
      <w:r w:rsidRPr="00067AA6">
        <w:rPr>
          <w:rFonts w:cs="Arial"/>
          <w:color w:val="000000"/>
        </w:rPr>
        <w:t>προσώπου.</w:t>
      </w:r>
    </w:p>
    <w:p w:rsidR="009378CA" w:rsidRPr="00067AA6" w:rsidRDefault="009378CA" w:rsidP="009378CA">
      <w:pPr>
        <w:shd w:val="clear" w:color="auto" w:fill="FFFFFF"/>
        <w:jc w:val="both"/>
        <w:rPr>
          <w:rFonts w:cs="Arial"/>
          <w:color w:val="000000"/>
        </w:rPr>
      </w:pPr>
      <w:r w:rsidRPr="00067AA6">
        <w:rPr>
          <w:rFonts w:cs="Arial"/>
          <w:color w:val="000000"/>
        </w:rPr>
        <w:t>γ. Με την επιτυχή εισαγωγή στο σύστημα, πραγματοποιούνται έλεγχοι για την διαπίστωση του ρόλου και των δικαιωμάτων πρόσβασης. Αναλ</w:t>
      </w:r>
      <w:r>
        <w:rPr>
          <w:rFonts w:cs="Arial"/>
          <w:color w:val="000000"/>
        </w:rPr>
        <w:t>όγως αποδίδονται οι ρό</w:t>
      </w:r>
      <w:r w:rsidRPr="00067AA6">
        <w:rPr>
          <w:rFonts w:cs="Arial"/>
          <w:color w:val="000000"/>
        </w:rPr>
        <w:t>λοι «</w:t>
      </w:r>
      <w:proofErr w:type="spellStart"/>
      <w:r w:rsidRPr="00067AA6">
        <w:rPr>
          <w:rFonts w:cs="Arial"/>
          <w:color w:val="000000"/>
        </w:rPr>
        <w:t>Πάροχος</w:t>
      </w:r>
      <w:proofErr w:type="spellEnd"/>
      <w:r w:rsidRPr="00067AA6">
        <w:rPr>
          <w:rFonts w:cs="Arial"/>
          <w:color w:val="000000"/>
        </w:rPr>
        <w:t xml:space="preserve"> στοιχείων πραγματικού δικαιούχου Ν.Π.» «Αρμόδια Ελεγκτική Αρχή», «Αρμόδια Αρχή», «Υπόχρεο Πρόσωπο», «Κεντρικός Συντονιστικός Φορέας».</w:t>
      </w:r>
    </w:p>
    <w:p w:rsidR="009378CA" w:rsidRPr="00067AA6" w:rsidRDefault="009378CA" w:rsidP="009378CA">
      <w:pPr>
        <w:shd w:val="clear" w:color="auto" w:fill="FFFFFF"/>
        <w:spacing w:line="293" w:lineRule="atLeast"/>
        <w:jc w:val="both"/>
        <w:outlineLvl w:val="2"/>
        <w:rPr>
          <w:rFonts w:cs="Arial"/>
          <w:b/>
          <w:bCs/>
          <w:color w:val="000000"/>
          <w:u w:val="single"/>
        </w:rPr>
      </w:pPr>
    </w:p>
    <w:p w:rsidR="009378CA" w:rsidRPr="00067AA6" w:rsidRDefault="009378CA" w:rsidP="009378CA">
      <w:pPr>
        <w:shd w:val="clear" w:color="auto" w:fill="FFFFFF"/>
        <w:spacing w:line="293" w:lineRule="atLeast"/>
        <w:jc w:val="both"/>
        <w:outlineLvl w:val="2"/>
        <w:rPr>
          <w:rFonts w:cs="Arial"/>
          <w:color w:val="000000"/>
          <w:u w:val="single"/>
        </w:rPr>
      </w:pPr>
      <w:r w:rsidRPr="00067AA6">
        <w:rPr>
          <w:rFonts w:cs="Arial"/>
          <w:b/>
          <w:bCs/>
          <w:color w:val="000000"/>
          <w:u w:val="single"/>
        </w:rPr>
        <w:t>Στοιχεία καταχώρισης</w:t>
      </w:r>
    </w:p>
    <w:p w:rsidR="009378CA" w:rsidRPr="00067AA6" w:rsidRDefault="009378CA" w:rsidP="009378CA">
      <w:pPr>
        <w:shd w:val="clear" w:color="auto" w:fill="FFFFFF"/>
        <w:jc w:val="both"/>
        <w:rPr>
          <w:rFonts w:cs="Arial"/>
          <w:color w:val="000000"/>
        </w:rPr>
      </w:pPr>
      <w:r w:rsidRPr="00067AA6">
        <w:rPr>
          <w:rFonts w:cs="Arial"/>
          <w:color w:val="000000"/>
        </w:rPr>
        <w:t xml:space="preserve">Α. Ο </w:t>
      </w:r>
      <w:proofErr w:type="spellStart"/>
      <w:r w:rsidRPr="00067AA6">
        <w:rPr>
          <w:rFonts w:cs="Arial"/>
          <w:color w:val="000000"/>
        </w:rPr>
        <w:t>πάροχος</w:t>
      </w:r>
      <w:proofErr w:type="spellEnd"/>
      <w:r w:rsidRPr="00067AA6">
        <w:rPr>
          <w:rFonts w:cs="Arial"/>
          <w:color w:val="000000"/>
        </w:rPr>
        <w:t xml:space="preserve"> στοιχείων καταχωρίζει:</w:t>
      </w:r>
    </w:p>
    <w:p w:rsidR="009378CA" w:rsidRPr="00067AA6" w:rsidRDefault="009378CA" w:rsidP="009378CA">
      <w:pPr>
        <w:shd w:val="clear" w:color="auto" w:fill="FFFFFF"/>
        <w:jc w:val="both"/>
        <w:rPr>
          <w:rFonts w:cs="Arial"/>
          <w:color w:val="000000"/>
        </w:rPr>
      </w:pPr>
      <w:r w:rsidRPr="00067AA6">
        <w:rPr>
          <w:rFonts w:cs="Arial"/>
          <w:color w:val="000000"/>
        </w:rPr>
        <w:t>1. Για νομικά πρόσωπα</w:t>
      </w:r>
    </w:p>
    <w:p w:rsidR="009378CA" w:rsidRPr="00067AA6" w:rsidRDefault="009378CA" w:rsidP="009378CA">
      <w:pPr>
        <w:shd w:val="clear" w:color="auto" w:fill="FFFFFF"/>
        <w:jc w:val="both"/>
        <w:rPr>
          <w:rFonts w:cs="Arial"/>
          <w:color w:val="000000"/>
        </w:rPr>
      </w:pPr>
      <w:r w:rsidRPr="00067AA6">
        <w:rPr>
          <w:rFonts w:cs="Arial"/>
          <w:color w:val="000000"/>
        </w:rPr>
        <w:t>α) Για το νομικό πρόσωπο ή τη νομική οντότητα που εκπροσωπεί:</w:t>
      </w:r>
    </w:p>
    <w:p w:rsidR="009378CA" w:rsidRDefault="009378CA" w:rsidP="009378CA">
      <w:pPr>
        <w:shd w:val="clear" w:color="auto" w:fill="FFFFFF"/>
        <w:jc w:val="both"/>
        <w:rPr>
          <w:rFonts w:cs="Arial"/>
          <w:color w:val="000000"/>
        </w:rPr>
      </w:pPr>
      <w:r w:rsidRPr="00067AA6">
        <w:rPr>
          <w:rFonts w:cs="Arial"/>
          <w:color w:val="000000"/>
        </w:rPr>
        <w:t xml:space="preserve">ΑΦΜ, Επωνυμία, Διακριτικό τίτλο, ΑΡ.ΓΕΜΗ, μορφή νομικού προσώπου ή νομικής οντότητας, στοιχεία επικοινωνίας (Χώρα, Οδός, Αριθμός, ΤΚ, Πόλη, Περιφερειακή </w:t>
      </w:r>
      <w:r w:rsidRPr="00067AA6">
        <w:rPr>
          <w:rFonts w:cs="Arial"/>
          <w:color w:val="000000"/>
        </w:rPr>
        <w:lastRenderedPageBreak/>
        <w:t xml:space="preserve">Ενότητα, Περιφέρεια, </w:t>
      </w:r>
      <w:proofErr w:type="spellStart"/>
      <w:r w:rsidRPr="00067AA6">
        <w:rPr>
          <w:rFonts w:cs="Arial"/>
          <w:color w:val="000000"/>
        </w:rPr>
        <w:t>τηλ</w:t>
      </w:r>
      <w:proofErr w:type="spellEnd"/>
      <w:r w:rsidRPr="00067AA6">
        <w:rPr>
          <w:rFonts w:cs="Arial"/>
          <w:color w:val="000000"/>
        </w:rPr>
        <w:t xml:space="preserve">. σταθερό, </w:t>
      </w:r>
      <w:proofErr w:type="spellStart"/>
      <w:r w:rsidRPr="00067AA6">
        <w:rPr>
          <w:rFonts w:cs="Arial"/>
          <w:color w:val="000000"/>
        </w:rPr>
        <w:t>fax</w:t>
      </w:r>
      <w:proofErr w:type="spellEnd"/>
      <w:r w:rsidRPr="00067AA6">
        <w:rPr>
          <w:rFonts w:cs="Arial"/>
          <w:color w:val="000000"/>
        </w:rPr>
        <w:t xml:space="preserve">, </w:t>
      </w:r>
      <w:proofErr w:type="spellStart"/>
      <w:r w:rsidRPr="00067AA6">
        <w:rPr>
          <w:rFonts w:cs="Arial"/>
          <w:color w:val="000000"/>
        </w:rPr>
        <w:t>email</w:t>
      </w:r>
      <w:proofErr w:type="spellEnd"/>
      <w:r w:rsidRPr="00067AA6">
        <w:rPr>
          <w:rFonts w:cs="Arial"/>
          <w:color w:val="000000"/>
        </w:rPr>
        <w:t>), κωδικό αναγνώρισης νομικού προσώπου (</w:t>
      </w:r>
      <w:proofErr w:type="spellStart"/>
      <w:r w:rsidRPr="00067AA6">
        <w:rPr>
          <w:rFonts w:cs="Arial"/>
          <w:color w:val="000000"/>
        </w:rPr>
        <w:t>Legal</w:t>
      </w:r>
      <w:proofErr w:type="spellEnd"/>
      <w:r w:rsidRPr="00067AA6">
        <w:rPr>
          <w:rFonts w:cs="Arial"/>
          <w:color w:val="000000"/>
        </w:rPr>
        <w:t xml:space="preserve"> </w:t>
      </w:r>
      <w:proofErr w:type="spellStart"/>
      <w:r w:rsidRPr="00067AA6">
        <w:rPr>
          <w:rFonts w:cs="Arial"/>
          <w:color w:val="000000"/>
        </w:rPr>
        <w:t>Entity</w:t>
      </w:r>
      <w:proofErr w:type="spellEnd"/>
      <w:r w:rsidRPr="00067AA6">
        <w:rPr>
          <w:rFonts w:cs="Arial"/>
          <w:color w:val="000000"/>
        </w:rPr>
        <w:t> </w:t>
      </w:r>
      <w:proofErr w:type="spellStart"/>
      <w:r w:rsidRPr="00067AA6">
        <w:rPr>
          <w:rFonts w:cs="Arial"/>
          <w:color w:val="000000"/>
        </w:rPr>
        <w:t>Identifier</w:t>
      </w:r>
      <w:proofErr w:type="spellEnd"/>
      <w:r w:rsidRPr="00067AA6">
        <w:rPr>
          <w:rFonts w:cs="Arial"/>
          <w:color w:val="000000"/>
        </w:rPr>
        <w:t>), όπου απαιτείται.</w:t>
      </w:r>
    </w:p>
    <w:p w:rsidR="009378CA" w:rsidRPr="00067AA6" w:rsidRDefault="009378CA" w:rsidP="009378CA">
      <w:pPr>
        <w:shd w:val="clear" w:color="auto" w:fill="FFFFFF"/>
        <w:jc w:val="both"/>
        <w:rPr>
          <w:rFonts w:cs="Arial"/>
          <w:color w:val="000000"/>
        </w:rPr>
      </w:pPr>
    </w:p>
    <w:p w:rsidR="009378CA" w:rsidRPr="00067AA6" w:rsidRDefault="009378CA" w:rsidP="009378CA">
      <w:pPr>
        <w:shd w:val="clear" w:color="auto" w:fill="FFFFFF"/>
        <w:jc w:val="both"/>
        <w:rPr>
          <w:rFonts w:cs="Arial"/>
          <w:color w:val="000000"/>
        </w:rPr>
      </w:pPr>
      <w:r w:rsidRPr="00067AA6">
        <w:rPr>
          <w:rFonts w:cs="Arial"/>
          <w:color w:val="000000"/>
        </w:rPr>
        <w:t>β) Για τον ίδιο:</w:t>
      </w:r>
    </w:p>
    <w:p w:rsidR="009378CA" w:rsidRPr="00067AA6" w:rsidRDefault="009378CA" w:rsidP="009378CA">
      <w:pPr>
        <w:shd w:val="clear" w:color="auto" w:fill="FFFFFF"/>
        <w:jc w:val="both"/>
        <w:rPr>
          <w:rFonts w:cs="Arial"/>
          <w:color w:val="000000"/>
        </w:rPr>
      </w:pPr>
      <w:r w:rsidRPr="00067AA6">
        <w:rPr>
          <w:rFonts w:cs="Arial"/>
          <w:color w:val="000000"/>
        </w:rPr>
        <w:t xml:space="preserve">ΑΦΜ, Όνομα, Επώνυμο, Πατρώνυμο, τύπος πιστοποιητικού ταυτοποίησης, αριθμός πιστοποιητικού, ημερομηνία γέννησης, διεύθυνση κατοικίας (Χώρα διαμονής, Οδός, αριθμός, ΤΚ, Πόλη, Περιφερειακή Ενότητα, Περιφέρεια, </w:t>
      </w:r>
      <w:proofErr w:type="spellStart"/>
      <w:r w:rsidRPr="00067AA6">
        <w:rPr>
          <w:rFonts w:cs="Arial"/>
          <w:color w:val="000000"/>
        </w:rPr>
        <w:t>τηλ</w:t>
      </w:r>
      <w:proofErr w:type="spellEnd"/>
      <w:r w:rsidRPr="00067AA6">
        <w:rPr>
          <w:rFonts w:cs="Arial"/>
          <w:color w:val="000000"/>
        </w:rPr>
        <w:t xml:space="preserve">. σταθερό, </w:t>
      </w:r>
      <w:proofErr w:type="spellStart"/>
      <w:r w:rsidRPr="00067AA6">
        <w:rPr>
          <w:rFonts w:cs="Arial"/>
          <w:color w:val="000000"/>
        </w:rPr>
        <w:t>τηλ</w:t>
      </w:r>
      <w:proofErr w:type="spellEnd"/>
      <w:r w:rsidRPr="00067AA6">
        <w:rPr>
          <w:rFonts w:cs="Arial"/>
          <w:color w:val="000000"/>
        </w:rPr>
        <w:t xml:space="preserve">. κινητό, </w:t>
      </w:r>
      <w:proofErr w:type="spellStart"/>
      <w:r w:rsidRPr="00067AA6">
        <w:rPr>
          <w:rFonts w:cs="Arial"/>
          <w:color w:val="000000"/>
        </w:rPr>
        <w:t>fax</w:t>
      </w:r>
      <w:proofErr w:type="spellEnd"/>
      <w:r w:rsidRPr="00067AA6">
        <w:rPr>
          <w:rFonts w:cs="Arial"/>
          <w:color w:val="000000"/>
        </w:rPr>
        <w:t xml:space="preserve">, </w:t>
      </w:r>
      <w:proofErr w:type="spellStart"/>
      <w:r w:rsidRPr="00067AA6">
        <w:rPr>
          <w:rFonts w:cs="Arial"/>
          <w:color w:val="000000"/>
        </w:rPr>
        <w:t>email</w:t>
      </w:r>
      <w:proofErr w:type="spellEnd"/>
      <w:r w:rsidRPr="00067AA6">
        <w:rPr>
          <w:rFonts w:cs="Arial"/>
          <w:color w:val="000000"/>
        </w:rPr>
        <w:t>).</w:t>
      </w:r>
    </w:p>
    <w:p w:rsidR="009378CA" w:rsidRPr="00067AA6" w:rsidRDefault="009378CA" w:rsidP="009378CA">
      <w:pPr>
        <w:shd w:val="clear" w:color="auto" w:fill="FFFFFF"/>
        <w:jc w:val="both"/>
        <w:rPr>
          <w:rFonts w:cs="Arial"/>
          <w:color w:val="000000"/>
        </w:rPr>
      </w:pPr>
      <w:r w:rsidRPr="00067AA6">
        <w:rPr>
          <w:rFonts w:cs="Arial"/>
          <w:color w:val="000000"/>
        </w:rPr>
        <w:t>γ) Για τους πραγματικούς δικαιούχους:</w:t>
      </w:r>
    </w:p>
    <w:p w:rsidR="009378CA" w:rsidRPr="00067AA6" w:rsidRDefault="009378CA" w:rsidP="009378CA">
      <w:pPr>
        <w:shd w:val="clear" w:color="auto" w:fill="FFFFFF"/>
        <w:jc w:val="both"/>
        <w:rPr>
          <w:rFonts w:cs="Arial"/>
          <w:color w:val="000000"/>
        </w:rPr>
      </w:pPr>
      <w:r w:rsidRPr="00067AA6">
        <w:rPr>
          <w:rFonts w:cs="Arial"/>
          <w:color w:val="000000"/>
        </w:rPr>
        <w:t>i) Βασικά στοιχεία:</w:t>
      </w:r>
      <w:r>
        <w:rPr>
          <w:rFonts w:cs="Arial"/>
          <w:color w:val="000000"/>
        </w:rPr>
        <w:t xml:space="preserve"> </w:t>
      </w:r>
      <w:r w:rsidRPr="00067AA6">
        <w:rPr>
          <w:rFonts w:cs="Arial"/>
          <w:color w:val="000000"/>
        </w:rPr>
        <w:t xml:space="preserve">ΑΦΜ, Όνομα, Επώνυμο, Πατρώνυμο, τύπος πιστοποιητικού, αριθμός πιστοποιητικού, ημερομηνία γέννησης, υπηκοότητα, διεύθυνση κατοικίας (Χώρα διαμονής, Οδός, αριθμός, ΤΚ, Πόλη, Περιφέρεια, Περιφερειακή Ενότητα, </w:t>
      </w:r>
      <w:proofErr w:type="spellStart"/>
      <w:r w:rsidRPr="00067AA6">
        <w:rPr>
          <w:rFonts w:cs="Arial"/>
          <w:color w:val="000000"/>
        </w:rPr>
        <w:t>τηλ</w:t>
      </w:r>
      <w:proofErr w:type="spellEnd"/>
      <w:r w:rsidRPr="00067AA6">
        <w:rPr>
          <w:rFonts w:cs="Arial"/>
          <w:color w:val="000000"/>
        </w:rPr>
        <w:t xml:space="preserve">. σταθερό, </w:t>
      </w:r>
      <w:proofErr w:type="spellStart"/>
      <w:r w:rsidRPr="00067AA6">
        <w:rPr>
          <w:rFonts w:cs="Arial"/>
          <w:color w:val="000000"/>
        </w:rPr>
        <w:t>τηλ</w:t>
      </w:r>
      <w:proofErr w:type="spellEnd"/>
      <w:r w:rsidRPr="00067AA6">
        <w:rPr>
          <w:rFonts w:cs="Arial"/>
          <w:color w:val="000000"/>
        </w:rPr>
        <w:t xml:space="preserve">. κινητό, </w:t>
      </w:r>
      <w:proofErr w:type="spellStart"/>
      <w:r w:rsidRPr="00067AA6">
        <w:rPr>
          <w:rFonts w:cs="Arial"/>
          <w:color w:val="000000"/>
        </w:rPr>
        <w:t>fax</w:t>
      </w:r>
      <w:proofErr w:type="spellEnd"/>
      <w:r w:rsidRPr="00067AA6">
        <w:rPr>
          <w:rFonts w:cs="Arial"/>
          <w:color w:val="000000"/>
        </w:rPr>
        <w:t>, διεύθυνση ηλεκτρονικού ταχυδρομείου),</w:t>
      </w:r>
      <w:r>
        <w:rPr>
          <w:rFonts w:cs="Arial"/>
          <w:color w:val="000000"/>
        </w:rPr>
        <w:t xml:space="preserve"> </w:t>
      </w:r>
      <w:r w:rsidRPr="00067AA6">
        <w:rPr>
          <w:rFonts w:cs="Arial"/>
          <w:color w:val="000000"/>
        </w:rPr>
        <w:t>Φορολογική κατοικία και TAX ID.</w:t>
      </w:r>
    </w:p>
    <w:p w:rsidR="009378CA" w:rsidRPr="00067AA6" w:rsidRDefault="009378CA" w:rsidP="009378CA">
      <w:pPr>
        <w:shd w:val="clear" w:color="auto" w:fill="FFFFFF"/>
        <w:jc w:val="both"/>
        <w:rPr>
          <w:rFonts w:cs="Arial"/>
          <w:color w:val="000000"/>
        </w:rPr>
      </w:pPr>
      <w:r w:rsidRPr="00067AA6">
        <w:rPr>
          <w:rFonts w:cs="Arial"/>
          <w:color w:val="000000"/>
        </w:rPr>
        <w:t>ii) Διεύθυνση επικοινωνίας/αλληλογραφίας: Οδός, αριθμός, ΤΚ, Πόλη, Περιφερειακή Ενότητα, Περιφέρεια, Χώρα.</w:t>
      </w:r>
    </w:p>
    <w:p w:rsidR="009378CA" w:rsidRPr="00067AA6" w:rsidRDefault="009378CA" w:rsidP="009378CA">
      <w:pPr>
        <w:shd w:val="clear" w:color="auto" w:fill="FFFFFF"/>
        <w:jc w:val="both"/>
        <w:rPr>
          <w:rFonts w:cs="Arial"/>
          <w:color w:val="000000"/>
        </w:rPr>
      </w:pPr>
      <w:r w:rsidRPr="00067AA6">
        <w:rPr>
          <w:rFonts w:cs="Arial"/>
          <w:color w:val="000000"/>
        </w:rPr>
        <w:t>iii) Ιδιότητες πραγματικού δικαιούχου: Πρόεδρος, Γ.</w:t>
      </w:r>
      <w:r>
        <w:rPr>
          <w:rFonts w:cs="Arial"/>
          <w:color w:val="000000"/>
        </w:rPr>
        <w:t xml:space="preserve"> </w:t>
      </w:r>
      <w:r w:rsidRPr="00067AA6">
        <w:rPr>
          <w:rFonts w:cs="Arial"/>
          <w:color w:val="000000"/>
        </w:rPr>
        <w:t>Γραμματέας, Ταμίας του Δ.Σ.</w:t>
      </w:r>
    </w:p>
    <w:p w:rsidR="009378CA" w:rsidRPr="00067AA6" w:rsidRDefault="009378CA" w:rsidP="009378CA">
      <w:pPr>
        <w:shd w:val="clear" w:color="auto" w:fill="FFFFFF"/>
        <w:jc w:val="both"/>
        <w:rPr>
          <w:rFonts w:cs="Arial"/>
          <w:color w:val="000000"/>
        </w:rPr>
      </w:pPr>
      <w:r w:rsidRPr="00067AA6">
        <w:rPr>
          <w:rFonts w:cs="Arial"/>
          <w:color w:val="000000"/>
        </w:rPr>
        <w:t xml:space="preserve"> Β. Όλα τα ποσοστά καταχωρούνται με ακρίβεια δύο δεκαδικών ψηφίων. Τα στοιχεία αυτά αντλούνται από τη βάση δεδομένων της Φορολογικής Διοίκησης αλλά </w:t>
      </w:r>
      <w:proofErr w:type="spellStart"/>
      <w:r w:rsidRPr="00067AA6">
        <w:rPr>
          <w:rFonts w:cs="Arial"/>
          <w:color w:val="000000"/>
        </w:rPr>
        <w:t>επικαιροποιούνται</w:t>
      </w:r>
      <w:proofErr w:type="spellEnd"/>
      <w:r w:rsidRPr="00067AA6">
        <w:rPr>
          <w:rFonts w:cs="Arial"/>
          <w:color w:val="000000"/>
        </w:rPr>
        <w:t xml:space="preserve"> και επιβεβαιώνονται από τον </w:t>
      </w:r>
      <w:proofErr w:type="spellStart"/>
      <w:r w:rsidRPr="00067AA6">
        <w:rPr>
          <w:rFonts w:cs="Arial"/>
          <w:color w:val="000000"/>
        </w:rPr>
        <w:t>πάροχο</w:t>
      </w:r>
      <w:proofErr w:type="spellEnd"/>
      <w:r w:rsidRPr="00067AA6">
        <w:rPr>
          <w:rFonts w:cs="Arial"/>
          <w:color w:val="000000"/>
        </w:rPr>
        <w:t xml:space="preserve"> στοιχείων, ο οποίος φέρει και την ευθύνη της ακρίβειας και πληρότητας αυτών.</w:t>
      </w:r>
    </w:p>
    <w:p w:rsidR="009378CA" w:rsidRPr="00067AA6" w:rsidRDefault="009378CA" w:rsidP="009378CA">
      <w:pPr>
        <w:shd w:val="clear" w:color="auto" w:fill="FFFFFF"/>
        <w:spacing w:line="293" w:lineRule="atLeast"/>
        <w:jc w:val="both"/>
        <w:outlineLvl w:val="2"/>
        <w:rPr>
          <w:rFonts w:cs="Arial"/>
          <w:b/>
          <w:bCs/>
          <w:color w:val="000000"/>
          <w:u w:val="single"/>
        </w:rPr>
      </w:pPr>
    </w:p>
    <w:p w:rsidR="009378CA" w:rsidRPr="00067AA6" w:rsidRDefault="009378CA" w:rsidP="009378CA">
      <w:pPr>
        <w:shd w:val="clear" w:color="auto" w:fill="FFFFFF"/>
        <w:spacing w:line="293" w:lineRule="atLeast"/>
        <w:jc w:val="both"/>
        <w:outlineLvl w:val="2"/>
        <w:rPr>
          <w:rFonts w:cs="Arial"/>
          <w:color w:val="000000"/>
          <w:u w:val="single"/>
        </w:rPr>
      </w:pPr>
      <w:r w:rsidRPr="006E4878">
        <w:rPr>
          <w:rFonts w:cs="Arial"/>
          <w:b/>
          <w:bCs/>
          <w:color w:val="000000"/>
          <w:u w:val="single"/>
        </w:rPr>
        <w:t>Κυρώσεις</w:t>
      </w:r>
    </w:p>
    <w:p w:rsidR="009378CA" w:rsidRDefault="009378CA" w:rsidP="009378CA">
      <w:pPr>
        <w:shd w:val="clear" w:color="auto" w:fill="FFFFFF"/>
        <w:jc w:val="both"/>
        <w:rPr>
          <w:rFonts w:cs="Arial"/>
          <w:color w:val="000000"/>
          <w:u w:val="single"/>
        </w:rPr>
      </w:pPr>
      <w:r w:rsidRPr="00067AA6">
        <w:rPr>
          <w:rFonts w:cs="Arial"/>
          <w:color w:val="000000"/>
          <w:u w:val="single"/>
        </w:rPr>
        <w:t>Η </w:t>
      </w:r>
      <w:r w:rsidRPr="006E4878">
        <w:rPr>
          <w:rFonts w:cs="Arial"/>
          <w:b/>
          <w:bCs/>
          <w:color w:val="000000"/>
          <w:u w:val="single"/>
        </w:rPr>
        <w:t>μη συμμόρφωση</w:t>
      </w:r>
      <w:r w:rsidRPr="006E4878">
        <w:rPr>
          <w:rFonts w:cs="Arial"/>
          <w:color w:val="000000"/>
          <w:u w:val="single"/>
        </w:rPr>
        <w:t xml:space="preserve"> συνεπάγεται </w:t>
      </w:r>
      <w:r w:rsidRPr="00067AA6">
        <w:rPr>
          <w:rFonts w:cs="Arial"/>
          <w:color w:val="000000"/>
          <w:u w:val="single"/>
        </w:rPr>
        <w:t>τη </w:t>
      </w:r>
      <w:r w:rsidRPr="006E4878">
        <w:rPr>
          <w:rFonts w:cs="Arial"/>
          <w:b/>
          <w:bCs/>
          <w:color w:val="000000"/>
          <w:u w:val="single"/>
        </w:rPr>
        <w:t>δέσμευση χορήγησης αποδεικτικού έκδοσης φορολογικής ενημερότητας</w:t>
      </w:r>
      <w:r w:rsidRPr="00067AA6">
        <w:rPr>
          <w:rFonts w:cs="Arial"/>
          <w:color w:val="000000"/>
          <w:u w:val="single"/>
        </w:rPr>
        <w:t> των υπόχρεων νομικών προσώπων και οντοτήτων. Περαιτέρω, σε περίπτωση παράβασης της υποχρέωσης τήρησης ειδικού μητρώου και εγγραφής στο Κεντρικό Μητρώο, με απόφαση της Αρχής επιβάλλεται σε βάρος των υπόχρεων νομικών προσώπων και οντοτήτων </w:t>
      </w:r>
      <w:r w:rsidRPr="006E4878">
        <w:rPr>
          <w:rFonts w:cs="Arial"/>
          <w:b/>
          <w:bCs/>
          <w:color w:val="FF0000"/>
          <w:u w:val="single"/>
        </w:rPr>
        <w:t>πρόστιμο</w:t>
      </w:r>
      <w:r w:rsidRPr="00067AA6">
        <w:rPr>
          <w:rFonts w:cs="Arial"/>
          <w:color w:val="FF0000"/>
          <w:u w:val="single"/>
        </w:rPr>
        <w:t> δέκα χιλιάδων (10.000) ευρώ</w:t>
      </w:r>
      <w:r w:rsidRPr="00067AA6">
        <w:rPr>
          <w:rFonts w:cs="Arial"/>
          <w:color w:val="000000"/>
          <w:u w:val="single"/>
        </w:rPr>
        <w:t xml:space="preserve"> και τίθεται προθεσμία για τη συμμόρφωσή τους. Σε περίπτωση μη συμμόρφωσης ή υποτροπής, το πρόστιμο διπλασιάζεται.</w:t>
      </w:r>
    </w:p>
    <w:p w:rsidR="009378CA" w:rsidRPr="00067AA6" w:rsidRDefault="009378CA" w:rsidP="009378CA">
      <w:pPr>
        <w:shd w:val="clear" w:color="auto" w:fill="FFFFFF"/>
        <w:jc w:val="both"/>
        <w:rPr>
          <w:rFonts w:cs="Arial"/>
          <w:color w:val="000000"/>
          <w:u w:val="single"/>
        </w:rPr>
      </w:pPr>
    </w:p>
    <w:p w:rsidR="009378CA" w:rsidRDefault="009378CA" w:rsidP="009378CA">
      <w:pPr>
        <w:jc w:val="both"/>
        <w:rPr>
          <w:color w:val="000000"/>
        </w:rPr>
      </w:pPr>
      <w:r>
        <w:rPr>
          <w:color w:val="000000"/>
        </w:rPr>
        <w:t>Για περαιτέρω πληροφορίες επισκεφθείτε την ιστοσελίδα της Γενικής Γραμματείας Πληροφορικών Συστημάτων και ειδικότερα τις Συχνές Ερωτήσεις/Απαντήσεις.</w:t>
      </w:r>
    </w:p>
    <w:p w:rsidR="009378CA" w:rsidRPr="00067AA6" w:rsidRDefault="009378CA" w:rsidP="009378CA">
      <w:pPr>
        <w:jc w:val="both"/>
        <w:rPr>
          <w:color w:val="000000"/>
        </w:rPr>
      </w:pPr>
    </w:p>
    <w:p w:rsidR="009378CA" w:rsidRPr="00067AA6" w:rsidRDefault="009378CA" w:rsidP="009378CA">
      <w:pPr>
        <w:jc w:val="both"/>
        <w:rPr>
          <w:color w:val="000000"/>
        </w:rPr>
      </w:pPr>
      <w:hyperlink r:id="rId19" w:history="1">
        <w:r w:rsidRPr="0098555F">
          <w:rPr>
            <w:color w:val="0000FF"/>
            <w:u w:val="single"/>
          </w:rPr>
          <w:t>https://www.gsis.gr/polites-epiheiriseis/epiheiriseis/mitroo-pragmatikon-dikaioyhon</w:t>
        </w:r>
      </w:hyperlink>
    </w:p>
    <w:p w:rsidR="009550D0" w:rsidRDefault="009550D0" w:rsidP="009378CA">
      <w:pPr>
        <w:jc w:val="both"/>
        <w:rPr>
          <w:rFonts w:ascii="Tahoma" w:hAnsi="Tahoma" w:cs="Tahoma"/>
        </w:rPr>
      </w:pPr>
    </w:p>
    <w:p w:rsidR="00520855" w:rsidRDefault="00520855" w:rsidP="009550D0">
      <w:pPr>
        <w:jc w:val="center"/>
        <w:rPr>
          <w:rFonts w:ascii="Tahoma" w:hAnsi="Tahoma" w:cs="Tahoma"/>
        </w:rPr>
      </w:pPr>
    </w:p>
    <w:p w:rsidR="009550D0" w:rsidRDefault="009550D0" w:rsidP="009550D0">
      <w:pPr>
        <w:jc w:val="center"/>
        <w:rPr>
          <w:rFonts w:ascii="Tahoma" w:hAnsi="Tahoma" w:cs="Tahoma"/>
          <w:sz w:val="26"/>
          <w:szCs w:val="26"/>
        </w:rPr>
      </w:pPr>
      <w:r>
        <w:rPr>
          <w:rFonts w:ascii="Tahoma" w:hAnsi="Tahoma" w:cs="Tahoma"/>
          <w:sz w:val="26"/>
          <w:szCs w:val="26"/>
        </w:rPr>
        <w:t>Για το Δ.Σ.</w:t>
      </w:r>
    </w:p>
    <w:p w:rsidR="009550D0" w:rsidRDefault="009550D0" w:rsidP="009550D0">
      <w:pPr>
        <w:rPr>
          <w:rFonts w:ascii="Tahoma" w:hAnsi="Tahoma" w:cs="Tahoma"/>
          <w:sz w:val="26"/>
          <w:szCs w:val="26"/>
        </w:rPr>
      </w:pPr>
    </w:p>
    <w:tbl>
      <w:tblPr>
        <w:tblW w:w="0" w:type="auto"/>
        <w:tblLook w:val="01E0" w:firstRow="1" w:lastRow="1" w:firstColumn="1" w:lastColumn="1" w:noHBand="0" w:noVBand="0"/>
      </w:tblPr>
      <w:tblGrid>
        <w:gridCol w:w="4261"/>
        <w:gridCol w:w="4261"/>
      </w:tblGrid>
      <w:tr w:rsidR="009550D0" w:rsidTr="009550D0">
        <w:tc>
          <w:tcPr>
            <w:tcW w:w="4261" w:type="dxa"/>
            <w:hideMark/>
          </w:tcPr>
          <w:p w:rsidR="009550D0" w:rsidRDefault="009550D0">
            <w:pPr>
              <w:jc w:val="center"/>
              <w:rPr>
                <w:rFonts w:ascii="Tahoma" w:hAnsi="Tahoma" w:cs="Tahoma"/>
                <w:sz w:val="26"/>
                <w:szCs w:val="26"/>
              </w:rPr>
            </w:pPr>
            <w:r>
              <w:rPr>
                <w:rFonts w:ascii="Tahoma" w:hAnsi="Tahoma" w:cs="Tahoma"/>
                <w:sz w:val="26"/>
                <w:szCs w:val="26"/>
              </w:rPr>
              <w:t>Ο  Πρόεδρος</w:t>
            </w:r>
          </w:p>
        </w:tc>
        <w:tc>
          <w:tcPr>
            <w:tcW w:w="4261" w:type="dxa"/>
            <w:hideMark/>
          </w:tcPr>
          <w:p w:rsidR="009550D0" w:rsidRDefault="009550D0">
            <w:pPr>
              <w:jc w:val="center"/>
              <w:rPr>
                <w:rFonts w:ascii="Tahoma" w:hAnsi="Tahoma" w:cs="Tahoma"/>
                <w:sz w:val="26"/>
                <w:szCs w:val="26"/>
              </w:rPr>
            </w:pPr>
            <w:r>
              <w:rPr>
                <w:rFonts w:ascii="Tahoma" w:hAnsi="Tahoma" w:cs="Tahoma"/>
                <w:sz w:val="26"/>
                <w:szCs w:val="26"/>
              </w:rPr>
              <w:t>Ο  Γεν. Γραμματέας</w:t>
            </w:r>
          </w:p>
        </w:tc>
      </w:tr>
      <w:tr w:rsidR="009550D0" w:rsidTr="009550D0">
        <w:tc>
          <w:tcPr>
            <w:tcW w:w="4261" w:type="dxa"/>
          </w:tcPr>
          <w:p w:rsidR="009550D0" w:rsidRDefault="009550D0">
            <w:pPr>
              <w:jc w:val="center"/>
              <w:rPr>
                <w:rFonts w:ascii="Tahoma" w:hAnsi="Tahoma" w:cs="Tahoma"/>
                <w:sz w:val="26"/>
                <w:szCs w:val="26"/>
              </w:rPr>
            </w:pPr>
          </w:p>
          <w:p w:rsidR="009550D0" w:rsidRDefault="009550D0">
            <w:pPr>
              <w:jc w:val="center"/>
              <w:rPr>
                <w:rFonts w:ascii="Tahoma" w:hAnsi="Tahoma" w:cs="Tahoma"/>
                <w:sz w:val="26"/>
                <w:szCs w:val="26"/>
              </w:rPr>
            </w:pPr>
          </w:p>
          <w:p w:rsidR="009550D0" w:rsidRDefault="009550D0">
            <w:pPr>
              <w:jc w:val="center"/>
              <w:rPr>
                <w:rFonts w:ascii="Tahoma" w:hAnsi="Tahoma" w:cs="Tahoma"/>
                <w:sz w:val="26"/>
                <w:szCs w:val="26"/>
              </w:rPr>
            </w:pPr>
          </w:p>
          <w:p w:rsidR="009550D0" w:rsidRDefault="009550D0">
            <w:pPr>
              <w:jc w:val="center"/>
              <w:rPr>
                <w:rFonts w:ascii="Tahoma" w:hAnsi="Tahoma" w:cs="Tahoma"/>
                <w:sz w:val="26"/>
                <w:szCs w:val="26"/>
              </w:rPr>
            </w:pPr>
          </w:p>
          <w:p w:rsidR="009550D0" w:rsidRDefault="009550D0">
            <w:pPr>
              <w:jc w:val="center"/>
              <w:rPr>
                <w:rFonts w:ascii="Tahoma" w:hAnsi="Tahoma" w:cs="Tahoma"/>
                <w:sz w:val="26"/>
                <w:szCs w:val="26"/>
              </w:rPr>
            </w:pPr>
            <w:r>
              <w:rPr>
                <w:rFonts w:ascii="Tahoma" w:hAnsi="Tahoma" w:cs="Tahoma"/>
                <w:sz w:val="26"/>
                <w:szCs w:val="26"/>
              </w:rPr>
              <w:t>Γεώργιος Μυλωνάς</w:t>
            </w:r>
          </w:p>
        </w:tc>
        <w:tc>
          <w:tcPr>
            <w:tcW w:w="4261" w:type="dxa"/>
          </w:tcPr>
          <w:p w:rsidR="009550D0" w:rsidRDefault="009550D0">
            <w:pPr>
              <w:jc w:val="center"/>
              <w:rPr>
                <w:rFonts w:ascii="Tahoma" w:hAnsi="Tahoma" w:cs="Tahoma"/>
                <w:sz w:val="26"/>
                <w:szCs w:val="26"/>
              </w:rPr>
            </w:pPr>
          </w:p>
          <w:p w:rsidR="009550D0" w:rsidRDefault="009550D0">
            <w:pPr>
              <w:jc w:val="center"/>
              <w:rPr>
                <w:rFonts w:ascii="Tahoma" w:hAnsi="Tahoma" w:cs="Tahoma"/>
                <w:sz w:val="26"/>
                <w:szCs w:val="26"/>
              </w:rPr>
            </w:pPr>
          </w:p>
          <w:p w:rsidR="009550D0" w:rsidRDefault="009550D0">
            <w:pPr>
              <w:jc w:val="center"/>
              <w:rPr>
                <w:rFonts w:ascii="Tahoma" w:hAnsi="Tahoma" w:cs="Tahoma"/>
                <w:sz w:val="26"/>
                <w:szCs w:val="26"/>
              </w:rPr>
            </w:pPr>
          </w:p>
          <w:p w:rsidR="009550D0" w:rsidRDefault="009550D0">
            <w:pPr>
              <w:jc w:val="center"/>
              <w:rPr>
                <w:rFonts w:ascii="Tahoma" w:hAnsi="Tahoma" w:cs="Tahoma"/>
                <w:sz w:val="26"/>
                <w:szCs w:val="26"/>
              </w:rPr>
            </w:pPr>
          </w:p>
          <w:p w:rsidR="009550D0" w:rsidRDefault="009550D0">
            <w:pPr>
              <w:jc w:val="center"/>
              <w:rPr>
                <w:rFonts w:ascii="Tahoma" w:hAnsi="Tahoma" w:cs="Tahoma"/>
                <w:sz w:val="26"/>
                <w:szCs w:val="26"/>
              </w:rPr>
            </w:pPr>
            <w:r>
              <w:rPr>
                <w:rFonts w:ascii="Tahoma" w:hAnsi="Tahoma" w:cs="Tahoma"/>
                <w:sz w:val="26"/>
                <w:szCs w:val="26"/>
              </w:rPr>
              <w:t xml:space="preserve">Κωνσταντίνος </w:t>
            </w:r>
            <w:proofErr w:type="spellStart"/>
            <w:r>
              <w:rPr>
                <w:rFonts w:ascii="Tahoma" w:hAnsi="Tahoma" w:cs="Tahoma"/>
                <w:sz w:val="26"/>
                <w:szCs w:val="26"/>
              </w:rPr>
              <w:t>Κουλούρης</w:t>
            </w:r>
            <w:proofErr w:type="spellEnd"/>
          </w:p>
        </w:tc>
      </w:tr>
    </w:tbl>
    <w:p w:rsidR="00C0777D" w:rsidRPr="009550D0" w:rsidRDefault="00C0777D" w:rsidP="009550D0">
      <w:pPr>
        <w:rPr>
          <w:rFonts w:ascii="Tahoma" w:hAnsi="Tahoma" w:cs="Tahoma"/>
          <w:b/>
          <w:lang w:val="en-US"/>
        </w:rPr>
      </w:pPr>
    </w:p>
    <w:sectPr w:rsidR="00C0777D" w:rsidRPr="009550D0" w:rsidSect="00947834">
      <w:footerReference w:type="even" r:id="rId20"/>
      <w:footerReference w:type="default" r:id="rId21"/>
      <w:pgSz w:w="11906" w:h="16838"/>
      <w:pgMar w:top="851"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63" w:rsidRDefault="00E37463">
      <w:r>
        <w:separator/>
      </w:r>
    </w:p>
  </w:endnote>
  <w:endnote w:type="continuationSeparator" w:id="0">
    <w:p w:rsidR="00E37463" w:rsidRDefault="00E3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1F0C" w:rsidRDefault="005B1F0C" w:rsidP="00D17F8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47834">
      <w:rPr>
        <w:rStyle w:val="a5"/>
        <w:noProof/>
      </w:rPr>
      <w:t>3</w:t>
    </w:r>
    <w:r>
      <w:rPr>
        <w:rStyle w:val="a5"/>
      </w:rPr>
      <w:fldChar w:fldCharType="end"/>
    </w:r>
  </w:p>
  <w:p w:rsidR="005B1F0C" w:rsidRDefault="005B1F0C" w:rsidP="00D17F8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63" w:rsidRDefault="00E37463">
      <w:r>
        <w:separator/>
      </w:r>
    </w:p>
  </w:footnote>
  <w:footnote w:type="continuationSeparator" w:id="0">
    <w:p w:rsidR="00E37463" w:rsidRDefault="00E3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
      </v:shape>
    </w:pict>
  </w:numPicBullet>
  <w:abstractNum w:abstractNumId="0">
    <w:nsid w:val="00480A52"/>
    <w:multiLevelType w:val="hybridMultilevel"/>
    <w:tmpl w:val="25E662AA"/>
    <w:lvl w:ilvl="0" w:tplc="0409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6D83C9F"/>
    <w:multiLevelType w:val="hybridMultilevel"/>
    <w:tmpl w:val="C8061F00"/>
    <w:lvl w:ilvl="0" w:tplc="570E23E0">
      <w:start w:val="1"/>
      <w:numFmt w:val="bullet"/>
      <w:lvlText w:val=""/>
      <w:lvlJc w:val="left"/>
      <w:pPr>
        <w:tabs>
          <w:tab w:val="num" w:pos="1304"/>
        </w:tabs>
        <w:ind w:left="1134" w:hanging="5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99725B4"/>
    <w:multiLevelType w:val="hybridMultilevel"/>
    <w:tmpl w:val="460A4C7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AEC7C23"/>
    <w:multiLevelType w:val="hybridMultilevel"/>
    <w:tmpl w:val="2474E51A"/>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ACF77C8"/>
    <w:multiLevelType w:val="multilevel"/>
    <w:tmpl w:val="22FE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E20238"/>
    <w:multiLevelType w:val="hybridMultilevel"/>
    <w:tmpl w:val="B3EAA65C"/>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0597CA4"/>
    <w:multiLevelType w:val="hybridMultilevel"/>
    <w:tmpl w:val="E3B4F3D0"/>
    <w:lvl w:ilvl="0" w:tplc="7BE2082C">
      <w:start w:val="1"/>
      <w:numFmt w:val="bullet"/>
      <w:lvlText w:val=""/>
      <w:lvlJc w:val="left"/>
      <w:pPr>
        <w:tabs>
          <w:tab w:val="num" w:pos="357"/>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E074D69"/>
    <w:multiLevelType w:val="multilevel"/>
    <w:tmpl w:val="94AC1CFE"/>
    <w:lvl w:ilvl="0">
      <w:start w:val="2"/>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2913EF2"/>
    <w:multiLevelType w:val="hybridMultilevel"/>
    <w:tmpl w:val="F9689CD4"/>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537043F7"/>
    <w:multiLevelType w:val="hybridMultilevel"/>
    <w:tmpl w:val="038671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5F720CD"/>
    <w:multiLevelType w:val="hybridMultilevel"/>
    <w:tmpl w:val="39806026"/>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E4E2AED"/>
    <w:multiLevelType w:val="hybridMultilevel"/>
    <w:tmpl w:val="94AC1CFE"/>
    <w:lvl w:ilvl="0" w:tplc="8A543B82">
      <w:start w:val="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7656A69"/>
    <w:multiLevelType w:val="hybridMultilevel"/>
    <w:tmpl w:val="C66A42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710D3E2D"/>
    <w:multiLevelType w:val="hybridMultilevel"/>
    <w:tmpl w:val="32D43BA0"/>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78342CE8"/>
    <w:multiLevelType w:val="hybridMultilevel"/>
    <w:tmpl w:val="349000A2"/>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DBA178B"/>
    <w:multiLevelType w:val="hybridMultilevel"/>
    <w:tmpl w:val="BBD8CB72"/>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8"/>
  </w:num>
  <w:num w:numId="4">
    <w:abstractNumId w:val="9"/>
  </w:num>
  <w:num w:numId="5">
    <w:abstractNumId w:val="2"/>
  </w:num>
  <w:num w:numId="6">
    <w:abstractNumId w:val="13"/>
  </w:num>
  <w:num w:numId="7">
    <w:abstractNumId w:val="16"/>
  </w:num>
  <w:num w:numId="8">
    <w:abstractNumId w:val="5"/>
  </w:num>
  <w:num w:numId="9">
    <w:abstractNumId w:val="10"/>
  </w:num>
  <w:num w:numId="10">
    <w:abstractNumId w:val="3"/>
  </w:num>
  <w:num w:numId="11">
    <w:abstractNumId w:val="7"/>
  </w:num>
  <w:num w:numId="12">
    <w:abstractNumId w:val="0"/>
  </w:num>
  <w:num w:numId="13">
    <w:abstractNumId w:val="14"/>
  </w:num>
  <w:num w:numId="14">
    <w:abstractNumId w:val="6"/>
  </w:num>
  <w:num w:numId="15">
    <w:abstractNumId w:val="15"/>
  </w:num>
  <w:num w:numId="16">
    <w:abstractNumId w:val="1"/>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FB"/>
    <w:rsid w:val="00005C12"/>
    <w:rsid w:val="00010444"/>
    <w:rsid w:val="00012CA5"/>
    <w:rsid w:val="00026891"/>
    <w:rsid w:val="00030086"/>
    <w:rsid w:val="000615F2"/>
    <w:rsid w:val="000637CF"/>
    <w:rsid w:val="000936B4"/>
    <w:rsid w:val="000956B8"/>
    <w:rsid w:val="000A0941"/>
    <w:rsid w:val="000C347E"/>
    <w:rsid w:val="000D3978"/>
    <w:rsid w:val="000D578C"/>
    <w:rsid w:val="000F2C0B"/>
    <w:rsid w:val="000F5F47"/>
    <w:rsid w:val="001012C1"/>
    <w:rsid w:val="001019CF"/>
    <w:rsid w:val="00104AA8"/>
    <w:rsid w:val="00124289"/>
    <w:rsid w:val="00135038"/>
    <w:rsid w:val="00142470"/>
    <w:rsid w:val="00146B70"/>
    <w:rsid w:val="001807D1"/>
    <w:rsid w:val="001C00A9"/>
    <w:rsid w:val="001D72F8"/>
    <w:rsid w:val="001E05CB"/>
    <w:rsid w:val="001F5FDC"/>
    <w:rsid w:val="002067E4"/>
    <w:rsid w:val="00222EA1"/>
    <w:rsid w:val="00231EE9"/>
    <w:rsid w:val="00234907"/>
    <w:rsid w:val="0023534D"/>
    <w:rsid w:val="00236060"/>
    <w:rsid w:val="00287B5D"/>
    <w:rsid w:val="002B6DC9"/>
    <w:rsid w:val="002E00D5"/>
    <w:rsid w:val="0039681F"/>
    <w:rsid w:val="003A47ED"/>
    <w:rsid w:val="003B6612"/>
    <w:rsid w:val="003C1129"/>
    <w:rsid w:val="003D08F3"/>
    <w:rsid w:val="003E6C14"/>
    <w:rsid w:val="003F010B"/>
    <w:rsid w:val="00401EB5"/>
    <w:rsid w:val="00407AE6"/>
    <w:rsid w:val="00423ECF"/>
    <w:rsid w:val="00426557"/>
    <w:rsid w:val="00455846"/>
    <w:rsid w:val="00475B42"/>
    <w:rsid w:val="004A4F04"/>
    <w:rsid w:val="004B00FD"/>
    <w:rsid w:val="004E11EC"/>
    <w:rsid w:val="004F2A50"/>
    <w:rsid w:val="004F731E"/>
    <w:rsid w:val="00504442"/>
    <w:rsid w:val="00514EA0"/>
    <w:rsid w:val="00520855"/>
    <w:rsid w:val="00554478"/>
    <w:rsid w:val="00572EDD"/>
    <w:rsid w:val="005A0BDA"/>
    <w:rsid w:val="005B1F0C"/>
    <w:rsid w:val="005C5B98"/>
    <w:rsid w:val="00617AF9"/>
    <w:rsid w:val="00617D90"/>
    <w:rsid w:val="00626776"/>
    <w:rsid w:val="00626E3A"/>
    <w:rsid w:val="006347BC"/>
    <w:rsid w:val="0068015E"/>
    <w:rsid w:val="00690CEE"/>
    <w:rsid w:val="006C7D3A"/>
    <w:rsid w:val="006F3DEA"/>
    <w:rsid w:val="00715233"/>
    <w:rsid w:val="00721713"/>
    <w:rsid w:val="00726350"/>
    <w:rsid w:val="007464C6"/>
    <w:rsid w:val="00747899"/>
    <w:rsid w:val="00770181"/>
    <w:rsid w:val="007A431F"/>
    <w:rsid w:val="007B45D5"/>
    <w:rsid w:val="007C3EB6"/>
    <w:rsid w:val="007C44CF"/>
    <w:rsid w:val="007C6A17"/>
    <w:rsid w:val="007E62C2"/>
    <w:rsid w:val="00800EB0"/>
    <w:rsid w:val="0080668C"/>
    <w:rsid w:val="008126BD"/>
    <w:rsid w:val="0085268F"/>
    <w:rsid w:val="00895822"/>
    <w:rsid w:val="008B1647"/>
    <w:rsid w:val="008B7F92"/>
    <w:rsid w:val="008C7EFB"/>
    <w:rsid w:val="008D6E91"/>
    <w:rsid w:val="008D6F2C"/>
    <w:rsid w:val="008E3F32"/>
    <w:rsid w:val="00915FD1"/>
    <w:rsid w:val="00923F38"/>
    <w:rsid w:val="009378CA"/>
    <w:rsid w:val="00947834"/>
    <w:rsid w:val="00950FE0"/>
    <w:rsid w:val="009550D0"/>
    <w:rsid w:val="00976304"/>
    <w:rsid w:val="009873B9"/>
    <w:rsid w:val="009C196F"/>
    <w:rsid w:val="009D7A3C"/>
    <w:rsid w:val="00A03077"/>
    <w:rsid w:val="00A10C6D"/>
    <w:rsid w:val="00A11767"/>
    <w:rsid w:val="00A118B7"/>
    <w:rsid w:val="00A2301F"/>
    <w:rsid w:val="00A50829"/>
    <w:rsid w:val="00A6556E"/>
    <w:rsid w:val="00A73D2F"/>
    <w:rsid w:val="00A7733C"/>
    <w:rsid w:val="00A864C5"/>
    <w:rsid w:val="00AB421C"/>
    <w:rsid w:val="00AC3FCF"/>
    <w:rsid w:val="00AF058B"/>
    <w:rsid w:val="00AF1401"/>
    <w:rsid w:val="00AF3175"/>
    <w:rsid w:val="00B24654"/>
    <w:rsid w:val="00B30406"/>
    <w:rsid w:val="00B4760B"/>
    <w:rsid w:val="00B5690D"/>
    <w:rsid w:val="00B56B8A"/>
    <w:rsid w:val="00BB5886"/>
    <w:rsid w:val="00BC36F1"/>
    <w:rsid w:val="00BD2A7E"/>
    <w:rsid w:val="00BE4863"/>
    <w:rsid w:val="00C05861"/>
    <w:rsid w:val="00C0777D"/>
    <w:rsid w:val="00C151F6"/>
    <w:rsid w:val="00C66BD1"/>
    <w:rsid w:val="00C93C38"/>
    <w:rsid w:val="00CA6EE3"/>
    <w:rsid w:val="00CD4C2B"/>
    <w:rsid w:val="00D17F82"/>
    <w:rsid w:val="00D207B7"/>
    <w:rsid w:val="00D52546"/>
    <w:rsid w:val="00D57817"/>
    <w:rsid w:val="00D63538"/>
    <w:rsid w:val="00D75ED5"/>
    <w:rsid w:val="00D80B73"/>
    <w:rsid w:val="00DB53A0"/>
    <w:rsid w:val="00DD0417"/>
    <w:rsid w:val="00DE1C31"/>
    <w:rsid w:val="00DE6A27"/>
    <w:rsid w:val="00DF4A19"/>
    <w:rsid w:val="00E240B8"/>
    <w:rsid w:val="00E3130B"/>
    <w:rsid w:val="00E36C65"/>
    <w:rsid w:val="00E37463"/>
    <w:rsid w:val="00E51EC4"/>
    <w:rsid w:val="00E53D87"/>
    <w:rsid w:val="00E63FBF"/>
    <w:rsid w:val="00E65DBE"/>
    <w:rsid w:val="00EB2141"/>
    <w:rsid w:val="00ED15D1"/>
    <w:rsid w:val="00F02A76"/>
    <w:rsid w:val="00F1041B"/>
    <w:rsid w:val="00F23BF9"/>
    <w:rsid w:val="00F32241"/>
    <w:rsid w:val="00F34D60"/>
    <w:rsid w:val="00F432AA"/>
    <w:rsid w:val="00F46A47"/>
    <w:rsid w:val="00F61340"/>
    <w:rsid w:val="00F71916"/>
    <w:rsid w:val="00F83FA0"/>
    <w:rsid w:val="00FA2ED2"/>
    <w:rsid w:val="00FB01E2"/>
    <w:rsid w:val="00FC0072"/>
    <w:rsid w:val="00FC057F"/>
    <w:rsid w:val="00FE4C80"/>
    <w:rsid w:val="00FF4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6140">
      <w:bodyDiv w:val="1"/>
      <w:marLeft w:val="0"/>
      <w:marRight w:val="0"/>
      <w:marTop w:val="0"/>
      <w:marBottom w:val="0"/>
      <w:divBdr>
        <w:top w:val="none" w:sz="0" w:space="0" w:color="auto"/>
        <w:left w:val="none" w:sz="0" w:space="0" w:color="auto"/>
        <w:bottom w:val="none" w:sz="0" w:space="0" w:color="auto"/>
        <w:right w:val="none" w:sz="0" w:space="0" w:color="auto"/>
      </w:divBdr>
    </w:div>
    <w:div w:id="2121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press@gmail.com" TargetMode="External"/><Relationship Id="rId13" Type="http://schemas.openxmlformats.org/officeDocument/2006/relationships/hyperlink" Target="https://www.gsis.gr/sites/default/files/2019-07/%CE%A6%CE%95%CE%9A%2065%20%CF%84%CE%BF%CF%85%202019.pdf" TargetMode="External"/><Relationship Id="rId18" Type="http://schemas.openxmlformats.org/officeDocument/2006/relationships/hyperlink" Target="http://www.aade.gr/"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sis.gr/sites/default/files/2019-07/%CE%A6%CE%95%CE%9A%20139%20%CF%84%CE%BF%CF%85%202018_0.pdf" TargetMode="External"/><Relationship Id="rId17" Type="http://schemas.openxmlformats.org/officeDocument/2006/relationships/hyperlink" Target="http://www.gsis.gr/" TargetMode="External"/><Relationship Id="rId2" Type="http://schemas.openxmlformats.org/officeDocument/2006/relationships/styles" Target="styles.xml"/><Relationship Id="rId16" Type="http://schemas.openxmlformats.org/officeDocument/2006/relationships/hyperlink" Target="http://www.gsis.g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ur-lex.europa.eu/legal-content/EL/TXT/PDF/?uri=CELEX:32015L0849&amp;from=El" TargetMode="External"/><Relationship Id="rId5" Type="http://schemas.openxmlformats.org/officeDocument/2006/relationships/webSettings" Target="webSettings.xml"/><Relationship Id="rId15" Type="http://schemas.openxmlformats.org/officeDocument/2006/relationships/hyperlink" Target="https://www.gsis.gr/sites/default/files/2019-07/%CE%A6%CE%95%CE%9A%202718%20%CF%84%CE%BF%CF%85%202019.pdf" TargetMode="External"/><Relationship Id="rId23" Type="http://schemas.openxmlformats.org/officeDocument/2006/relationships/theme" Target="theme/theme1.xml"/><Relationship Id="rId10" Type="http://schemas.openxmlformats.org/officeDocument/2006/relationships/hyperlink" Target="https://www.gsis.gr/sites/default/files/2019-07/%CE%A6%CE%95%CE%9A%202718%20%CF%84%CE%BF%CF%85%202019.pdf" TargetMode="External"/><Relationship Id="rId19" Type="http://schemas.openxmlformats.org/officeDocument/2006/relationships/hyperlink" Target="https://www.gsis.gr/polites-epiheiriseis/epiheiriseis/mitroo-pragmatikon-dikaioyhon" TargetMode="External"/><Relationship Id="rId4" Type="http://schemas.openxmlformats.org/officeDocument/2006/relationships/settings" Target="settings.xml"/><Relationship Id="rId9" Type="http://schemas.openxmlformats.org/officeDocument/2006/relationships/hyperlink" Target="https://www.gsis.gr/sites/default/files/2019-07/%CE%A6%CE%95%CE%9A%202443%20%CF%84%CE%BF%CF%85%202019.pdf" TargetMode="External"/><Relationship Id="rId14" Type="http://schemas.openxmlformats.org/officeDocument/2006/relationships/hyperlink" Target="https://www.gsis.gr/sites/default/files/2019-07/%CE%A6%CE%95%CE%9A%202443%20%CF%84%CE%BF%CF%85%202019.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6715</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ΘΕΡΜΙΚΗ ΚΑΤΑΠΟΝΗΣΗ ΕΡΓΑΖΟΜΕΝΩΝ</vt:lpstr>
      <vt:lpstr>ΘΕΡΜΙΚΗ ΚΑΤΑΠΟΝΗΣΗ ΕΡΓΑΖΟΜΕΝΩΝ</vt:lpstr>
    </vt:vector>
  </TitlesOfParts>
  <Company>EKA</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ΘΕΡΜΙΚΗ ΚΑΤΑΠΟΝΗΣΗ ΕΡΓΑΖΟΜΕΝΩΝ</dc:title>
  <dc:creator>user</dc:creator>
  <cp:lastModifiedBy>Natali Engelen</cp:lastModifiedBy>
  <cp:revision>3</cp:revision>
  <cp:lastPrinted>2016-06-16T09:10:00Z</cp:lastPrinted>
  <dcterms:created xsi:type="dcterms:W3CDTF">2019-10-18T08:29:00Z</dcterms:created>
  <dcterms:modified xsi:type="dcterms:W3CDTF">2019-10-18T08:30:00Z</dcterms:modified>
</cp:coreProperties>
</file>